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B77" w:rsidRPr="000A19D3" w:rsidRDefault="00E56B77" w:rsidP="00A05718">
      <w:pPr>
        <w:spacing w:after="0"/>
        <w:rPr>
          <w:b/>
          <w:color w:val="0D0D0D" w:themeColor="text1" w:themeTint="F2"/>
        </w:rPr>
      </w:pPr>
    </w:p>
    <w:p w:rsidR="000A19D3" w:rsidRPr="000A19D3" w:rsidRDefault="000A19D3" w:rsidP="000A19D3">
      <w:pPr>
        <w:pStyle w:val="Heading1"/>
        <w:numPr>
          <w:ilvl w:val="0"/>
          <w:numId w:val="0"/>
        </w:numPr>
        <w:ind w:left="360" w:hanging="360"/>
        <w:rPr>
          <w:color w:val="0D0D0D" w:themeColor="text1" w:themeTint="F2"/>
        </w:rPr>
      </w:pPr>
    </w:p>
    <w:p w:rsidR="000A19D3" w:rsidRPr="000A19D3" w:rsidRDefault="009E21E6" w:rsidP="000A19D3">
      <w:pPr>
        <w:pStyle w:val="Heading1"/>
        <w:numPr>
          <w:ilvl w:val="0"/>
          <w:numId w:val="0"/>
        </w:numPr>
        <w:ind w:left="360" w:hanging="360"/>
        <w:rPr>
          <w:i/>
          <w:color w:val="0D0D0D" w:themeColor="text1" w:themeTint="F2"/>
          <w:sz w:val="44"/>
          <w:szCs w:val="48"/>
        </w:rPr>
      </w:pPr>
      <w:r>
        <w:rPr>
          <w:color w:val="0D0D0D" w:themeColor="text1" w:themeTint="F2"/>
          <w:sz w:val="44"/>
          <w:szCs w:val="48"/>
        </w:rPr>
        <w:t xml:space="preserve">Procedure for electives for University of Saskatchewan </w:t>
      </w:r>
      <w:r w:rsidR="003C37F0">
        <w:rPr>
          <w:color w:val="0D0D0D" w:themeColor="text1" w:themeTint="F2"/>
          <w:sz w:val="44"/>
          <w:szCs w:val="48"/>
        </w:rPr>
        <w:t>R</w:t>
      </w:r>
      <w:r>
        <w:rPr>
          <w:color w:val="0D0D0D" w:themeColor="text1" w:themeTint="F2"/>
          <w:sz w:val="44"/>
          <w:szCs w:val="48"/>
        </w:rPr>
        <w:t xml:space="preserve">esidents </w:t>
      </w:r>
      <w:r w:rsidR="00D87F00">
        <w:rPr>
          <w:color w:val="0D0D0D" w:themeColor="text1" w:themeTint="F2"/>
          <w:sz w:val="44"/>
          <w:szCs w:val="48"/>
        </w:rPr>
        <w:t xml:space="preserve"> </w:t>
      </w:r>
    </w:p>
    <w:p w:rsidR="00E56B77" w:rsidRDefault="00E56B77" w:rsidP="00A05718">
      <w:pPr>
        <w:spacing w:after="0"/>
        <w:rPr>
          <w:b/>
        </w:rPr>
      </w:pPr>
    </w:p>
    <w:tbl>
      <w:tblPr>
        <w:tblStyle w:val="TableGrid"/>
        <w:tblW w:w="6736" w:type="dxa"/>
        <w:tblLook w:val="04A0" w:firstRow="1" w:lastRow="0" w:firstColumn="1" w:lastColumn="0" w:noHBand="0" w:noVBand="1"/>
      </w:tblPr>
      <w:tblGrid>
        <w:gridCol w:w="3368"/>
        <w:gridCol w:w="3368"/>
      </w:tblGrid>
      <w:tr w:rsidR="00876E75" w:rsidRPr="00E56B77" w:rsidTr="000A19D3">
        <w:trPr>
          <w:trHeight w:val="537"/>
        </w:trPr>
        <w:tc>
          <w:tcPr>
            <w:tcW w:w="3368" w:type="dxa"/>
          </w:tcPr>
          <w:p w:rsidR="00876E75" w:rsidRPr="00E56B77" w:rsidRDefault="00876E75" w:rsidP="000A19D3">
            <w:r w:rsidRPr="00E56B77">
              <w:rPr>
                <w:b/>
              </w:rPr>
              <w:t xml:space="preserve">Procedure: </w:t>
            </w:r>
          </w:p>
        </w:tc>
        <w:tc>
          <w:tcPr>
            <w:tcW w:w="3368" w:type="dxa"/>
          </w:tcPr>
          <w:p w:rsidR="00876E75" w:rsidRPr="00E56B77" w:rsidRDefault="00D87F00" w:rsidP="009E21E6">
            <w:r>
              <w:t>Procedu</w:t>
            </w:r>
            <w:r w:rsidR="003C37F0">
              <w:t>re for electives for UofS R</w:t>
            </w:r>
            <w:r w:rsidR="009E21E6">
              <w:t xml:space="preserve">esidents </w:t>
            </w:r>
          </w:p>
        </w:tc>
      </w:tr>
      <w:tr w:rsidR="00876E75" w:rsidRPr="00E56B77" w:rsidTr="000A19D3">
        <w:trPr>
          <w:trHeight w:val="537"/>
        </w:trPr>
        <w:tc>
          <w:tcPr>
            <w:tcW w:w="3368" w:type="dxa"/>
          </w:tcPr>
          <w:p w:rsidR="00876E75" w:rsidRPr="00E56B77" w:rsidRDefault="00876E75" w:rsidP="000A19D3">
            <w:r w:rsidRPr="00E56B77">
              <w:rPr>
                <w:b/>
              </w:rPr>
              <w:t xml:space="preserve">Policy reference: </w:t>
            </w:r>
          </w:p>
        </w:tc>
        <w:tc>
          <w:tcPr>
            <w:tcW w:w="3368" w:type="dxa"/>
          </w:tcPr>
          <w:p w:rsidR="00876E75" w:rsidRPr="00E56B77" w:rsidRDefault="009E21E6" w:rsidP="00876E75">
            <w:r>
              <w:t xml:space="preserve">Elective Guidelines </w:t>
            </w:r>
          </w:p>
        </w:tc>
      </w:tr>
      <w:tr w:rsidR="00876E75" w:rsidRPr="00E56B77" w:rsidTr="000A19D3">
        <w:trPr>
          <w:trHeight w:val="537"/>
        </w:trPr>
        <w:tc>
          <w:tcPr>
            <w:tcW w:w="3368" w:type="dxa"/>
          </w:tcPr>
          <w:p w:rsidR="00876E75" w:rsidRPr="00E56B77" w:rsidRDefault="00876E75" w:rsidP="000A19D3">
            <w:r w:rsidRPr="00E56B77">
              <w:rPr>
                <w:b/>
              </w:rPr>
              <w:t xml:space="preserve">Contact: </w:t>
            </w:r>
          </w:p>
        </w:tc>
        <w:tc>
          <w:tcPr>
            <w:tcW w:w="3368" w:type="dxa"/>
          </w:tcPr>
          <w:p w:rsidR="003B7928" w:rsidRDefault="003B7928" w:rsidP="00876E75">
            <w:r>
              <w:t xml:space="preserve">Clerical Assistant,  PGME Office </w:t>
            </w:r>
          </w:p>
          <w:p w:rsidR="00876E75" w:rsidRPr="00E56B77" w:rsidRDefault="003B7928" w:rsidP="00876E75">
            <w:r>
              <w:t>306-</w:t>
            </w:r>
            <w:r w:rsidR="00DC6DE4">
              <w:t>966-1640</w:t>
            </w:r>
          </w:p>
        </w:tc>
      </w:tr>
      <w:tr w:rsidR="00876E75" w:rsidRPr="00E56B77" w:rsidTr="000A19D3">
        <w:trPr>
          <w:trHeight w:val="537"/>
        </w:trPr>
        <w:tc>
          <w:tcPr>
            <w:tcW w:w="3368" w:type="dxa"/>
          </w:tcPr>
          <w:p w:rsidR="00876E75" w:rsidRPr="00E56B77" w:rsidRDefault="00876E75" w:rsidP="000A19D3">
            <w:pPr>
              <w:rPr>
                <w:b/>
              </w:rPr>
            </w:pPr>
            <w:r w:rsidRPr="00E56B77">
              <w:rPr>
                <w:b/>
              </w:rPr>
              <w:t xml:space="preserve">Last update: </w:t>
            </w:r>
          </w:p>
        </w:tc>
        <w:tc>
          <w:tcPr>
            <w:tcW w:w="3368" w:type="dxa"/>
          </w:tcPr>
          <w:p w:rsidR="002A2D4B" w:rsidRPr="00E56B77" w:rsidRDefault="00B62A89" w:rsidP="00876E75">
            <w:r>
              <w:t xml:space="preserve">November </w:t>
            </w:r>
            <w:r w:rsidR="00DE148E">
              <w:t>2018</w:t>
            </w:r>
            <w:r w:rsidR="00DC6DE4">
              <w:t>/</w:t>
            </w:r>
            <w:r w:rsidR="002A2D4B">
              <w:t>2020</w:t>
            </w:r>
            <w:r w:rsidR="00AA7CBA">
              <w:t>/2021</w:t>
            </w:r>
            <w:bookmarkStart w:id="0" w:name="_GoBack"/>
            <w:bookmarkEnd w:id="0"/>
          </w:p>
        </w:tc>
      </w:tr>
    </w:tbl>
    <w:p w:rsidR="00A05718" w:rsidRDefault="00A05718" w:rsidP="00A05718">
      <w:pPr>
        <w:spacing w:after="0"/>
        <w:rPr>
          <w:b/>
        </w:rPr>
      </w:pPr>
    </w:p>
    <w:p w:rsidR="00A05718" w:rsidRDefault="00F47A54" w:rsidP="00F47A54">
      <w:pPr>
        <w:pStyle w:val="Heading2"/>
        <w:numPr>
          <w:ilvl w:val="0"/>
          <w:numId w:val="0"/>
        </w:numPr>
      </w:pPr>
      <w:r>
        <w:t>1. PURPOSE</w:t>
      </w:r>
    </w:p>
    <w:p w:rsidR="002C2981" w:rsidRPr="002C2981" w:rsidRDefault="002C2981" w:rsidP="002C2981">
      <w:pPr>
        <w:pStyle w:val="ListParagraph"/>
        <w:spacing w:after="0"/>
        <w:ind w:left="0"/>
        <w:jc w:val="both"/>
      </w:pPr>
      <w:r w:rsidRPr="002C2981">
        <w:t>To establish the procedure for req</w:t>
      </w:r>
      <w:r w:rsidR="00F14A1F">
        <w:t xml:space="preserve">uesting, approving and arranging out-of-province electives. </w:t>
      </w:r>
    </w:p>
    <w:p w:rsidR="002C2981" w:rsidRDefault="002C2981" w:rsidP="00F47A54">
      <w:pPr>
        <w:pStyle w:val="ListParagraph"/>
        <w:spacing w:after="0"/>
        <w:ind w:left="0"/>
        <w:rPr>
          <w:i/>
        </w:rPr>
      </w:pPr>
    </w:p>
    <w:p w:rsidR="0055439C" w:rsidRDefault="00F47A54" w:rsidP="00F47A54">
      <w:pPr>
        <w:pStyle w:val="ListParagraph"/>
        <w:spacing w:after="0"/>
        <w:ind w:left="0"/>
        <w:rPr>
          <w:b/>
        </w:rPr>
      </w:pPr>
      <w:r w:rsidRPr="00F47A54">
        <w:rPr>
          <w:b/>
        </w:rPr>
        <w:t xml:space="preserve">2. INTRODUCTION </w:t>
      </w:r>
    </w:p>
    <w:p w:rsidR="008C5A10" w:rsidRPr="00F14A1F" w:rsidRDefault="00F14A1F" w:rsidP="00F14A1F">
      <w:pPr>
        <w:spacing w:after="0"/>
        <w:jc w:val="both"/>
      </w:pPr>
      <w:r w:rsidRPr="00F14A1F">
        <w:rPr>
          <w:rFonts w:ascii="Calibri" w:hAnsi="Calibri" w:cs="Calibri"/>
          <w:color w:val="000000"/>
        </w:rPr>
        <w:t>E</w:t>
      </w:r>
      <w:r w:rsidRPr="00F14A1F">
        <w:rPr>
          <w:bCs/>
        </w:rPr>
        <w:t>lectives should not exceed a total of six months in the overall training period in a Royal College program and two months in a Family Medicine program</w:t>
      </w:r>
      <w:r w:rsidRPr="00F14A1F">
        <w:t>. Programs may have additional guidelines applicable to the duration of out-of-province electives, keeping within the six-month</w:t>
      </w:r>
      <w:r w:rsidR="00DE148E">
        <w:t>/two month total</w:t>
      </w:r>
      <w:r w:rsidRPr="00F14A1F">
        <w:t>.</w:t>
      </w:r>
    </w:p>
    <w:p w:rsidR="00F14A1F" w:rsidRPr="00F14A1F" w:rsidRDefault="00F14A1F" w:rsidP="00F14A1F">
      <w:pPr>
        <w:pStyle w:val="Default"/>
        <w:jc w:val="both"/>
        <w:rPr>
          <w:sz w:val="22"/>
          <w:szCs w:val="22"/>
        </w:rPr>
      </w:pPr>
    </w:p>
    <w:p w:rsidR="00F14A1F" w:rsidRPr="00F14A1F" w:rsidRDefault="00F14A1F" w:rsidP="00F14A1F">
      <w:pPr>
        <w:spacing w:after="0"/>
        <w:jc w:val="both"/>
      </w:pPr>
      <w:r w:rsidRPr="00F14A1F">
        <w:t xml:space="preserve">Electives taken in an unaccredited setting may be accepted towards specialty or subspecialty training requirements if </w:t>
      </w:r>
      <w:r w:rsidRPr="00F14A1F">
        <w:rPr>
          <w:bCs/>
        </w:rPr>
        <w:t xml:space="preserve">all </w:t>
      </w:r>
      <w:r w:rsidRPr="00F14A1F">
        <w:t xml:space="preserve">of the set conditions are met. </w:t>
      </w:r>
    </w:p>
    <w:p w:rsidR="00F14A1F" w:rsidRPr="008C5A10" w:rsidRDefault="00F14A1F" w:rsidP="00F14A1F">
      <w:pPr>
        <w:spacing w:after="0"/>
        <w:rPr>
          <w:i/>
        </w:rPr>
      </w:pPr>
    </w:p>
    <w:p w:rsidR="00A05718" w:rsidRPr="00F47A54" w:rsidRDefault="00F47A54" w:rsidP="00F47A54">
      <w:pPr>
        <w:spacing w:after="0"/>
        <w:rPr>
          <w:b/>
        </w:rPr>
      </w:pPr>
      <w:r>
        <w:rPr>
          <w:b/>
        </w:rPr>
        <w:t>3. SCOPE</w:t>
      </w:r>
    </w:p>
    <w:p w:rsidR="00F47A54" w:rsidRPr="0055439C" w:rsidRDefault="0055439C" w:rsidP="0055439C">
      <w:pPr>
        <w:spacing w:after="0"/>
        <w:jc w:val="both"/>
      </w:pPr>
      <w:r w:rsidRPr="0055439C">
        <w:t>T</w:t>
      </w:r>
      <w:r>
        <w:t xml:space="preserve">his document applies to all </w:t>
      </w:r>
      <w:r w:rsidR="003C37F0">
        <w:t>R</w:t>
      </w:r>
      <w:r>
        <w:t xml:space="preserve">esidents in all residency training programs at the College of Medicine, University of Saskatchewan. </w:t>
      </w:r>
    </w:p>
    <w:p w:rsidR="0055439C" w:rsidRPr="00F47A54" w:rsidRDefault="0055439C" w:rsidP="00F47A54">
      <w:pPr>
        <w:spacing w:after="0"/>
        <w:rPr>
          <w:b/>
          <w:i/>
        </w:rPr>
      </w:pPr>
    </w:p>
    <w:p w:rsidR="00A05718" w:rsidRPr="00F47A54" w:rsidRDefault="00F47A54" w:rsidP="00F47A54">
      <w:pPr>
        <w:spacing w:after="0"/>
        <w:rPr>
          <w:b/>
        </w:rPr>
      </w:pPr>
      <w:r w:rsidRPr="00F47A54">
        <w:rPr>
          <w:b/>
        </w:rPr>
        <w:t xml:space="preserve">4. DEFINITIONS </w:t>
      </w:r>
      <w:r w:rsidR="00A05718" w:rsidRPr="00F47A54">
        <w:rPr>
          <w:b/>
        </w:rPr>
        <w:t xml:space="preserve"> </w:t>
      </w:r>
    </w:p>
    <w:p w:rsidR="00F47A54" w:rsidRPr="0055439C" w:rsidRDefault="0055439C" w:rsidP="00F47A54">
      <w:pPr>
        <w:pStyle w:val="ListParagraph"/>
        <w:spacing w:after="0"/>
        <w:ind w:left="0"/>
      </w:pPr>
      <w:r w:rsidRPr="0055439C">
        <w:t xml:space="preserve">n/a </w:t>
      </w:r>
    </w:p>
    <w:p w:rsidR="0055439C" w:rsidRDefault="0055439C" w:rsidP="00F47A54">
      <w:pPr>
        <w:pStyle w:val="ListParagraph"/>
        <w:spacing w:after="0"/>
        <w:ind w:left="0"/>
        <w:rPr>
          <w:i/>
        </w:rPr>
      </w:pPr>
    </w:p>
    <w:p w:rsidR="00F47A54" w:rsidRDefault="00F47A54" w:rsidP="00F47A54">
      <w:pPr>
        <w:pStyle w:val="ListParagraph"/>
        <w:spacing w:after="0"/>
        <w:ind w:left="0"/>
        <w:rPr>
          <w:b/>
        </w:rPr>
      </w:pPr>
      <w:r w:rsidRPr="00F47A54">
        <w:rPr>
          <w:b/>
        </w:rPr>
        <w:t>5. RESPONSIBILITIES</w:t>
      </w:r>
    </w:p>
    <w:p w:rsidR="00A05718" w:rsidRPr="0055439C" w:rsidRDefault="0055439C" w:rsidP="00A05718">
      <w:pPr>
        <w:spacing w:after="0"/>
      </w:pPr>
      <w:r w:rsidRPr="0055439C">
        <w:t xml:space="preserve">n/a </w:t>
      </w:r>
    </w:p>
    <w:p w:rsidR="0055439C" w:rsidRDefault="0055439C" w:rsidP="00A05718">
      <w:pPr>
        <w:spacing w:after="0"/>
        <w:rPr>
          <w:b/>
        </w:rPr>
      </w:pPr>
    </w:p>
    <w:p w:rsidR="00F14A1F" w:rsidRPr="00F14A1F" w:rsidRDefault="004D2204" w:rsidP="00F14A1F">
      <w:pPr>
        <w:spacing w:after="0"/>
        <w:rPr>
          <w:b/>
        </w:rPr>
      </w:pPr>
      <w:r>
        <w:rPr>
          <w:b/>
        </w:rPr>
        <w:t xml:space="preserve">6. </w:t>
      </w:r>
      <w:r w:rsidR="00F47A54" w:rsidRPr="004D2204">
        <w:rPr>
          <w:b/>
        </w:rPr>
        <w:t xml:space="preserve">SPECIFIC PROCEDURE </w:t>
      </w:r>
    </w:p>
    <w:p w:rsidR="00F14A1F" w:rsidRDefault="00F14A1F" w:rsidP="00F14A1F">
      <w:pPr>
        <w:pStyle w:val="Default"/>
        <w:numPr>
          <w:ilvl w:val="0"/>
          <w:numId w:val="7"/>
        </w:numPr>
      </w:pPr>
      <w:r w:rsidRPr="00F14A1F">
        <w:rPr>
          <w:b/>
          <w:sz w:val="22"/>
        </w:rPr>
        <w:t>Planning</w:t>
      </w:r>
      <w:r w:rsidRPr="00F14A1F">
        <w:rPr>
          <w:sz w:val="22"/>
        </w:rPr>
        <w:t xml:space="preserve"> </w:t>
      </w:r>
    </w:p>
    <w:p w:rsidR="00AA3A51" w:rsidRPr="00960F02" w:rsidRDefault="00F14A1F" w:rsidP="00960F02">
      <w:pPr>
        <w:pStyle w:val="Default"/>
        <w:numPr>
          <w:ilvl w:val="1"/>
          <w:numId w:val="13"/>
        </w:numPr>
        <w:jc w:val="both"/>
        <w:rPr>
          <w:sz w:val="22"/>
          <w:szCs w:val="22"/>
        </w:rPr>
      </w:pPr>
      <w:r>
        <w:rPr>
          <w:sz w:val="22"/>
          <w:szCs w:val="22"/>
        </w:rPr>
        <w:t>Planning</w:t>
      </w:r>
      <w:r w:rsidR="00DE148E">
        <w:rPr>
          <w:sz w:val="22"/>
          <w:szCs w:val="22"/>
        </w:rPr>
        <w:t xml:space="preserve"> should take place between the Program Director, </w:t>
      </w:r>
      <w:r w:rsidR="003C37F0">
        <w:rPr>
          <w:sz w:val="22"/>
          <w:szCs w:val="22"/>
        </w:rPr>
        <w:t>R</w:t>
      </w:r>
      <w:r w:rsidR="00DE148E">
        <w:rPr>
          <w:sz w:val="22"/>
          <w:szCs w:val="22"/>
        </w:rPr>
        <w:t>esident and Program D</w:t>
      </w:r>
      <w:r>
        <w:rPr>
          <w:sz w:val="22"/>
          <w:szCs w:val="22"/>
        </w:rPr>
        <w:t xml:space="preserve">irector/supervisor from the out-of-province institution. </w:t>
      </w:r>
    </w:p>
    <w:p w:rsidR="00AA3A51" w:rsidRDefault="00DE148E" w:rsidP="00AA3A51">
      <w:pPr>
        <w:pStyle w:val="Default"/>
        <w:numPr>
          <w:ilvl w:val="1"/>
          <w:numId w:val="13"/>
        </w:numPr>
        <w:jc w:val="both"/>
        <w:rPr>
          <w:sz w:val="22"/>
          <w:szCs w:val="22"/>
        </w:rPr>
      </w:pPr>
      <w:r>
        <w:rPr>
          <w:sz w:val="22"/>
          <w:szCs w:val="22"/>
        </w:rPr>
        <w:t>A letter from the current Program D</w:t>
      </w:r>
      <w:r w:rsidR="00AA3A51">
        <w:rPr>
          <w:sz w:val="22"/>
          <w:szCs w:val="22"/>
        </w:rPr>
        <w:t xml:space="preserve">irector should be forwarded for consideration by the Associate Dean, Postgraduate Medical Education. The letter </w:t>
      </w:r>
      <w:r w:rsidR="00C433E4">
        <w:rPr>
          <w:sz w:val="22"/>
          <w:szCs w:val="22"/>
        </w:rPr>
        <w:t xml:space="preserve">must </w:t>
      </w:r>
      <w:r w:rsidR="00AA3A51">
        <w:rPr>
          <w:sz w:val="22"/>
          <w:szCs w:val="22"/>
        </w:rPr>
        <w:t xml:space="preserve">include: </w:t>
      </w:r>
    </w:p>
    <w:p w:rsidR="00AA3A51" w:rsidRPr="00AA3A51" w:rsidRDefault="00AA3A51" w:rsidP="003B7928">
      <w:pPr>
        <w:pStyle w:val="Default"/>
        <w:numPr>
          <w:ilvl w:val="2"/>
          <w:numId w:val="11"/>
        </w:numPr>
        <w:rPr>
          <w:rFonts w:asciiTheme="minorHAnsi" w:hAnsiTheme="minorHAnsi"/>
          <w:sz w:val="22"/>
          <w:szCs w:val="22"/>
        </w:rPr>
      </w:pPr>
      <w:r w:rsidRPr="00AA3A51">
        <w:rPr>
          <w:rFonts w:asciiTheme="minorHAnsi" w:hAnsiTheme="minorHAnsi"/>
          <w:sz w:val="22"/>
          <w:szCs w:val="22"/>
        </w:rPr>
        <w:t>the reason or purpose of the elective</w:t>
      </w:r>
    </w:p>
    <w:p w:rsidR="00AA3A51" w:rsidRPr="00AA3A51" w:rsidRDefault="00AA3A51" w:rsidP="003B7928">
      <w:pPr>
        <w:pStyle w:val="Default"/>
        <w:numPr>
          <w:ilvl w:val="2"/>
          <w:numId w:val="11"/>
        </w:numPr>
        <w:rPr>
          <w:rFonts w:asciiTheme="minorHAnsi" w:hAnsiTheme="minorHAnsi"/>
          <w:sz w:val="22"/>
          <w:szCs w:val="22"/>
        </w:rPr>
      </w:pPr>
      <w:r w:rsidRPr="00AA3A51">
        <w:rPr>
          <w:rFonts w:asciiTheme="minorHAnsi" w:hAnsiTheme="minorHAnsi"/>
          <w:sz w:val="22"/>
          <w:szCs w:val="22"/>
        </w:rPr>
        <w:t xml:space="preserve">the anticipated educational benefit </w:t>
      </w:r>
    </w:p>
    <w:p w:rsidR="00AA3A51" w:rsidRPr="00AA3A51" w:rsidRDefault="00AA3A51" w:rsidP="003B7928">
      <w:pPr>
        <w:pStyle w:val="Default"/>
        <w:numPr>
          <w:ilvl w:val="2"/>
          <w:numId w:val="11"/>
        </w:numPr>
        <w:rPr>
          <w:rFonts w:asciiTheme="minorHAnsi" w:hAnsiTheme="minorHAnsi"/>
          <w:sz w:val="22"/>
          <w:szCs w:val="22"/>
        </w:rPr>
      </w:pPr>
      <w:r w:rsidRPr="00AA3A51">
        <w:rPr>
          <w:rFonts w:asciiTheme="minorHAnsi" w:hAnsiTheme="minorHAnsi"/>
          <w:sz w:val="22"/>
          <w:szCs w:val="22"/>
        </w:rPr>
        <w:lastRenderedPageBreak/>
        <w:t xml:space="preserve">the dates of the elective, the place of the elective and the name of the supervisor </w:t>
      </w:r>
    </w:p>
    <w:p w:rsidR="00C433E4" w:rsidRDefault="00AA3A51" w:rsidP="003B7928">
      <w:pPr>
        <w:pStyle w:val="Default"/>
        <w:numPr>
          <w:ilvl w:val="2"/>
          <w:numId w:val="11"/>
        </w:numPr>
        <w:jc w:val="both"/>
        <w:rPr>
          <w:rFonts w:asciiTheme="minorHAnsi" w:hAnsiTheme="minorHAnsi"/>
          <w:sz w:val="22"/>
          <w:szCs w:val="22"/>
        </w:rPr>
      </w:pPr>
      <w:r w:rsidRPr="00AA3A51">
        <w:rPr>
          <w:rFonts w:asciiTheme="minorHAnsi" w:hAnsiTheme="minorHAnsi"/>
          <w:sz w:val="22"/>
          <w:szCs w:val="22"/>
        </w:rPr>
        <w:t xml:space="preserve">if the elective is taken at a site not accredited by the RCPSC or the CFPC, submit the objectives for </w:t>
      </w:r>
      <w:r w:rsidR="00DE148E">
        <w:rPr>
          <w:rFonts w:asciiTheme="minorHAnsi" w:hAnsiTheme="minorHAnsi"/>
          <w:sz w:val="22"/>
          <w:szCs w:val="22"/>
        </w:rPr>
        <w:t>the elective signed off by the Program D</w:t>
      </w:r>
      <w:r w:rsidRPr="00AA3A51">
        <w:rPr>
          <w:rFonts w:asciiTheme="minorHAnsi" w:hAnsiTheme="minorHAnsi"/>
          <w:sz w:val="22"/>
          <w:szCs w:val="22"/>
        </w:rPr>
        <w:t>irector and by the elective supervisor</w:t>
      </w:r>
    </w:p>
    <w:p w:rsidR="00AA3A51" w:rsidRPr="00960F02" w:rsidRDefault="00C433E4" w:rsidP="003B7928">
      <w:pPr>
        <w:pStyle w:val="Default"/>
        <w:numPr>
          <w:ilvl w:val="2"/>
          <w:numId w:val="11"/>
        </w:numPr>
        <w:jc w:val="both"/>
        <w:rPr>
          <w:rFonts w:asciiTheme="minorHAnsi" w:hAnsiTheme="minorHAnsi"/>
          <w:sz w:val="22"/>
          <w:szCs w:val="22"/>
        </w:rPr>
      </w:pPr>
      <w:r>
        <w:rPr>
          <w:rFonts w:asciiTheme="minorHAnsi" w:hAnsiTheme="minorHAnsi"/>
          <w:sz w:val="22"/>
          <w:szCs w:val="22"/>
        </w:rPr>
        <w:t>a statement attesting that a Travel Request for the resident has been submitted in Concur. E</w:t>
      </w:r>
      <w:r w:rsidR="00E06BD1">
        <w:rPr>
          <w:rFonts w:asciiTheme="minorHAnsi" w:hAnsiTheme="minorHAnsi"/>
          <w:sz w:val="22"/>
          <w:szCs w:val="22"/>
        </w:rPr>
        <w:t>.</w:t>
      </w:r>
      <w:r>
        <w:rPr>
          <w:rFonts w:asciiTheme="minorHAnsi" w:hAnsiTheme="minorHAnsi"/>
          <w:sz w:val="22"/>
          <w:szCs w:val="22"/>
        </w:rPr>
        <w:t>g. I attest that a Travel Request has been submitted and approved in Concur for my elective to be held at (location) from (start date) to (end date).</w:t>
      </w:r>
    </w:p>
    <w:p w:rsidR="00AA3A51" w:rsidRDefault="00AA3A51" w:rsidP="00AA3A51">
      <w:pPr>
        <w:pStyle w:val="Heading1"/>
        <w:numPr>
          <w:ilvl w:val="1"/>
          <w:numId w:val="14"/>
        </w:numPr>
        <w:jc w:val="both"/>
        <w:rPr>
          <w:b w:val="0"/>
        </w:rPr>
      </w:pPr>
      <w:r w:rsidRPr="00AA3A51">
        <w:rPr>
          <w:b w:val="0"/>
        </w:rPr>
        <w:t>Residents should not make travel commitments prior to final approval from the PGME Office.</w:t>
      </w:r>
    </w:p>
    <w:p w:rsidR="00AA3A51" w:rsidRPr="00AA3A51" w:rsidRDefault="00AA3A51" w:rsidP="00960F02">
      <w:pPr>
        <w:spacing w:after="0"/>
      </w:pPr>
    </w:p>
    <w:p w:rsidR="00AA3A51" w:rsidRPr="00960F02" w:rsidRDefault="00960F02" w:rsidP="00960F02">
      <w:pPr>
        <w:pStyle w:val="Default"/>
        <w:numPr>
          <w:ilvl w:val="0"/>
          <w:numId w:val="14"/>
        </w:numPr>
      </w:pPr>
      <w:r>
        <w:rPr>
          <w:b/>
          <w:bCs/>
          <w:sz w:val="22"/>
          <w:szCs w:val="22"/>
        </w:rPr>
        <w:t>Travel p</w:t>
      </w:r>
      <w:r w:rsidR="00AA3A51" w:rsidRPr="00AA3A51">
        <w:rPr>
          <w:b/>
          <w:bCs/>
          <w:sz w:val="22"/>
          <w:szCs w:val="22"/>
        </w:rPr>
        <w:t>olicy wh</w:t>
      </w:r>
      <w:r w:rsidR="00AA3A51">
        <w:rPr>
          <w:b/>
          <w:bCs/>
          <w:sz w:val="22"/>
          <w:szCs w:val="22"/>
        </w:rPr>
        <w:t>en traveling outside of Canada</w:t>
      </w:r>
    </w:p>
    <w:p w:rsidR="00AA3A51" w:rsidRPr="00AA3A51" w:rsidRDefault="00AA3A51" w:rsidP="00AA3A51">
      <w:pPr>
        <w:pStyle w:val="Default"/>
        <w:numPr>
          <w:ilvl w:val="1"/>
          <w:numId w:val="15"/>
        </w:numPr>
        <w:jc w:val="both"/>
        <w:rPr>
          <w:rFonts w:asciiTheme="minorHAnsi" w:hAnsiTheme="minorHAnsi"/>
          <w:sz w:val="22"/>
          <w:szCs w:val="22"/>
        </w:rPr>
      </w:pPr>
      <w:r w:rsidRPr="00AA3A51">
        <w:rPr>
          <w:rFonts w:asciiTheme="minorHAnsi" w:hAnsiTheme="minorHAnsi"/>
          <w:sz w:val="22"/>
          <w:szCs w:val="22"/>
        </w:rPr>
        <w:t xml:space="preserve">University </w:t>
      </w:r>
      <w:r w:rsidR="00DE148E">
        <w:rPr>
          <w:rFonts w:asciiTheme="minorHAnsi" w:hAnsiTheme="minorHAnsi"/>
          <w:sz w:val="22"/>
          <w:szCs w:val="22"/>
        </w:rPr>
        <w:t xml:space="preserve">of Saskatchewan policies must be adhered to. </w:t>
      </w:r>
      <w:r w:rsidRPr="00AA3A51">
        <w:rPr>
          <w:rFonts w:asciiTheme="minorHAnsi" w:hAnsiTheme="minorHAnsi"/>
          <w:sz w:val="22"/>
          <w:szCs w:val="22"/>
        </w:rPr>
        <w:t xml:space="preserve">The purpose of the policy is “to ensure that university-sponsored international academic mobility programs incorporate specific measures to reduce risk and facilitate emergency response to students, faculty and staff when traveling outside Canada.” </w:t>
      </w:r>
    </w:p>
    <w:p w:rsidR="00AA3A51" w:rsidRPr="00AA3A51" w:rsidRDefault="00DE148E" w:rsidP="00AA3A51">
      <w:pPr>
        <w:pStyle w:val="Default"/>
        <w:ind w:left="720"/>
        <w:jc w:val="both"/>
        <w:rPr>
          <w:rFonts w:asciiTheme="minorHAnsi" w:hAnsiTheme="minorHAnsi"/>
          <w:sz w:val="22"/>
          <w:szCs w:val="22"/>
        </w:rPr>
      </w:pPr>
      <w:r>
        <w:rPr>
          <w:rFonts w:asciiTheme="minorHAnsi" w:hAnsiTheme="minorHAnsi"/>
          <w:sz w:val="22"/>
          <w:szCs w:val="22"/>
        </w:rPr>
        <w:t xml:space="preserve">The </w:t>
      </w:r>
      <w:r w:rsidR="003C37F0">
        <w:rPr>
          <w:rFonts w:asciiTheme="minorHAnsi" w:hAnsiTheme="minorHAnsi"/>
          <w:sz w:val="22"/>
          <w:szCs w:val="22"/>
        </w:rPr>
        <w:t>R</w:t>
      </w:r>
      <w:r>
        <w:rPr>
          <w:rFonts w:asciiTheme="minorHAnsi" w:hAnsiTheme="minorHAnsi"/>
          <w:sz w:val="22"/>
          <w:szCs w:val="22"/>
        </w:rPr>
        <w:t>esident and Program D</w:t>
      </w:r>
      <w:r w:rsidR="00AA3A51" w:rsidRPr="00AA3A51">
        <w:rPr>
          <w:rFonts w:asciiTheme="minorHAnsi" w:hAnsiTheme="minorHAnsi"/>
          <w:sz w:val="22"/>
          <w:szCs w:val="22"/>
        </w:rPr>
        <w:t xml:space="preserve">irector are responsible for reviewing the </w:t>
      </w:r>
      <w:hyperlink r:id="rId7" w:history="1">
        <w:r w:rsidR="00AA3A51" w:rsidRPr="00AC1279">
          <w:rPr>
            <w:rStyle w:val="Hyperlink"/>
            <w:rFonts w:asciiTheme="minorHAnsi" w:hAnsiTheme="minorHAnsi"/>
            <w:bCs/>
            <w:sz w:val="22"/>
            <w:szCs w:val="22"/>
          </w:rPr>
          <w:t>International Travel Risk Management – Academic Mobility Programs</w:t>
        </w:r>
      </w:hyperlink>
      <w:r w:rsidR="00AA3A51" w:rsidRPr="00AA3A51">
        <w:rPr>
          <w:rFonts w:asciiTheme="minorHAnsi" w:hAnsiTheme="minorHAnsi"/>
          <w:b/>
          <w:bCs/>
          <w:color w:val="0000FF"/>
          <w:sz w:val="22"/>
          <w:szCs w:val="22"/>
        </w:rPr>
        <w:t xml:space="preserve"> </w:t>
      </w:r>
      <w:r>
        <w:rPr>
          <w:rFonts w:asciiTheme="minorHAnsi" w:hAnsiTheme="minorHAnsi"/>
          <w:sz w:val="22"/>
          <w:szCs w:val="22"/>
        </w:rPr>
        <w:t>P</w:t>
      </w:r>
      <w:r w:rsidR="00AC1279">
        <w:rPr>
          <w:rFonts w:asciiTheme="minorHAnsi" w:hAnsiTheme="minorHAnsi"/>
          <w:sz w:val="22"/>
          <w:szCs w:val="22"/>
        </w:rPr>
        <w:t>olicy</w:t>
      </w:r>
      <w:r>
        <w:rPr>
          <w:rFonts w:asciiTheme="minorHAnsi" w:hAnsiTheme="minorHAnsi"/>
          <w:sz w:val="22"/>
          <w:szCs w:val="22"/>
        </w:rPr>
        <w:t xml:space="preserve">, </w:t>
      </w:r>
      <w:r w:rsidR="00AA3A51" w:rsidRPr="00AA3A51">
        <w:rPr>
          <w:rFonts w:asciiTheme="minorHAnsi" w:hAnsiTheme="minorHAnsi"/>
          <w:sz w:val="22"/>
          <w:szCs w:val="22"/>
        </w:rPr>
        <w:t>and following the process</w:t>
      </w:r>
      <w:r>
        <w:rPr>
          <w:rFonts w:asciiTheme="minorHAnsi" w:hAnsiTheme="minorHAnsi"/>
          <w:sz w:val="22"/>
          <w:szCs w:val="22"/>
        </w:rPr>
        <w:t xml:space="preserve"> as outlined. Residents and Program D</w:t>
      </w:r>
      <w:r w:rsidR="00AA3A51" w:rsidRPr="00AA3A51">
        <w:rPr>
          <w:rFonts w:asciiTheme="minorHAnsi" w:hAnsiTheme="minorHAnsi"/>
          <w:sz w:val="22"/>
          <w:szCs w:val="22"/>
        </w:rPr>
        <w:t xml:space="preserve">irectors can also review the </w:t>
      </w:r>
      <w:hyperlink r:id="rId8" w:history="1">
        <w:r w:rsidR="00AA3A51" w:rsidRPr="00AC1279">
          <w:rPr>
            <w:rStyle w:val="Hyperlink"/>
            <w:rFonts w:asciiTheme="minorHAnsi" w:hAnsiTheme="minorHAnsi"/>
            <w:bCs/>
            <w:sz w:val="22"/>
            <w:szCs w:val="22"/>
          </w:rPr>
          <w:t>Procedures and Guidelines</w:t>
        </w:r>
      </w:hyperlink>
      <w:r w:rsidR="00AA3A51" w:rsidRPr="00AA3A51">
        <w:rPr>
          <w:rFonts w:asciiTheme="minorHAnsi" w:hAnsiTheme="minorHAnsi"/>
          <w:bCs/>
          <w:color w:val="auto"/>
          <w:sz w:val="22"/>
          <w:szCs w:val="22"/>
        </w:rPr>
        <w:t xml:space="preserve"> for the Policy.</w:t>
      </w:r>
      <w:r w:rsidR="00AA3A51" w:rsidRPr="00AA3A51">
        <w:rPr>
          <w:rFonts w:asciiTheme="minorHAnsi" w:hAnsiTheme="minorHAnsi"/>
          <w:b/>
          <w:bCs/>
          <w:color w:val="auto"/>
          <w:sz w:val="22"/>
          <w:szCs w:val="22"/>
        </w:rPr>
        <w:t xml:space="preserve"> </w:t>
      </w:r>
    </w:p>
    <w:p w:rsidR="00AA3A51" w:rsidRPr="00AA3A51" w:rsidRDefault="00AA3A51" w:rsidP="00AA3A51">
      <w:pPr>
        <w:pStyle w:val="Default"/>
        <w:numPr>
          <w:ilvl w:val="1"/>
          <w:numId w:val="15"/>
        </w:numPr>
        <w:jc w:val="both"/>
        <w:rPr>
          <w:rFonts w:asciiTheme="minorHAnsi" w:hAnsiTheme="minorHAnsi"/>
          <w:sz w:val="22"/>
          <w:szCs w:val="22"/>
        </w:rPr>
      </w:pPr>
      <w:r w:rsidRPr="00AA3A51">
        <w:rPr>
          <w:rFonts w:asciiTheme="minorHAnsi" w:hAnsiTheme="minorHAnsi"/>
          <w:sz w:val="22"/>
          <w:szCs w:val="22"/>
        </w:rPr>
        <w:t xml:space="preserve">Programs or activities shall not be permitted to be conducted in locations for which Foreign Affairs Canada (FAC) has issued an </w:t>
      </w:r>
      <w:r w:rsidRPr="00AA3A51">
        <w:rPr>
          <w:rFonts w:asciiTheme="minorHAnsi" w:hAnsiTheme="minorHAnsi"/>
          <w:color w:val="auto"/>
          <w:sz w:val="22"/>
          <w:szCs w:val="22"/>
        </w:rPr>
        <w:t xml:space="preserve">advisory warning against travel. </w:t>
      </w:r>
      <w:r w:rsidRPr="00AA3A51">
        <w:rPr>
          <w:rFonts w:asciiTheme="minorHAnsi" w:hAnsiTheme="minorHAnsi"/>
          <w:sz w:val="22"/>
          <w:szCs w:val="22"/>
        </w:rPr>
        <w:t>For the purposes of the University policy, students (</w:t>
      </w:r>
      <w:r w:rsidR="003C37F0">
        <w:rPr>
          <w:rFonts w:asciiTheme="minorHAnsi" w:hAnsiTheme="minorHAnsi"/>
          <w:sz w:val="22"/>
          <w:szCs w:val="22"/>
        </w:rPr>
        <w:t>R</w:t>
      </w:r>
      <w:r w:rsidRPr="00AA3A51">
        <w:rPr>
          <w:rFonts w:asciiTheme="minorHAnsi" w:hAnsiTheme="minorHAnsi"/>
          <w:sz w:val="22"/>
          <w:szCs w:val="22"/>
        </w:rPr>
        <w:t xml:space="preserve">esidents) shall be deemed to fall within the tourist category for FAC travel warnings. </w:t>
      </w:r>
    </w:p>
    <w:p w:rsidR="00AA3A51" w:rsidRPr="00AA3A51" w:rsidRDefault="00AA3A51" w:rsidP="00AA3A51">
      <w:pPr>
        <w:pStyle w:val="Default"/>
        <w:ind w:left="720"/>
        <w:jc w:val="both"/>
        <w:rPr>
          <w:rFonts w:asciiTheme="minorHAnsi" w:hAnsiTheme="minorHAnsi"/>
          <w:sz w:val="22"/>
          <w:szCs w:val="22"/>
        </w:rPr>
      </w:pPr>
      <w:r w:rsidRPr="00AA3A51">
        <w:rPr>
          <w:rFonts w:asciiTheme="minorHAnsi" w:hAnsiTheme="minorHAnsi"/>
          <w:sz w:val="22"/>
          <w:szCs w:val="22"/>
        </w:rPr>
        <w:t>In the event that a travel advisory is issued after a student</w:t>
      </w:r>
      <w:r w:rsidR="00DE148E">
        <w:rPr>
          <w:rFonts w:asciiTheme="minorHAnsi" w:hAnsiTheme="minorHAnsi"/>
          <w:sz w:val="22"/>
          <w:szCs w:val="22"/>
        </w:rPr>
        <w:t xml:space="preserve"> (</w:t>
      </w:r>
      <w:r w:rsidR="003C37F0">
        <w:rPr>
          <w:rFonts w:asciiTheme="minorHAnsi" w:hAnsiTheme="minorHAnsi"/>
          <w:sz w:val="22"/>
          <w:szCs w:val="22"/>
        </w:rPr>
        <w:t>R</w:t>
      </w:r>
      <w:r w:rsidR="00DE148E">
        <w:rPr>
          <w:rFonts w:asciiTheme="minorHAnsi" w:hAnsiTheme="minorHAnsi"/>
          <w:sz w:val="22"/>
          <w:szCs w:val="22"/>
        </w:rPr>
        <w:t>esident)</w:t>
      </w:r>
      <w:r w:rsidRPr="00AA3A51">
        <w:rPr>
          <w:rFonts w:asciiTheme="minorHAnsi" w:hAnsiTheme="minorHAnsi"/>
          <w:sz w:val="22"/>
          <w:szCs w:val="22"/>
        </w:rPr>
        <w:t xml:space="preserve"> has already made a financial commitment (purchase of tickets, etc.) to the elective, the prohibition on travel will still apply. Therefore, the student (</w:t>
      </w:r>
      <w:r w:rsidR="003C37F0">
        <w:rPr>
          <w:rFonts w:asciiTheme="minorHAnsi" w:hAnsiTheme="minorHAnsi"/>
          <w:sz w:val="22"/>
          <w:szCs w:val="22"/>
        </w:rPr>
        <w:t>R</w:t>
      </w:r>
      <w:r w:rsidRPr="00AA3A51">
        <w:rPr>
          <w:rFonts w:asciiTheme="minorHAnsi" w:hAnsiTheme="minorHAnsi"/>
          <w:sz w:val="22"/>
          <w:szCs w:val="22"/>
        </w:rPr>
        <w:t>esident) should ensure that trip cancellation/insurance covers this situation should it arise. Refer to page 4 in the “Travel Warnings” section of</w:t>
      </w:r>
      <w:r w:rsidRPr="00AA3A51">
        <w:rPr>
          <w:rFonts w:asciiTheme="minorHAnsi" w:hAnsiTheme="minorHAnsi"/>
          <w:color w:val="auto"/>
          <w:sz w:val="22"/>
          <w:szCs w:val="22"/>
        </w:rPr>
        <w:t xml:space="preserve"> the </w:t>
      </w:r>
      <w:r w:rsidRPr="00AA3A51">
        <w:rPr>
          <w:rFonts w:asciiTheme="minorHAnsi" w:hAnsiTheme="minorHAnsi"/>
          <w:bCs/>
          <w:color w:val="auto"/>
          <w:sz w:val="22"/>
          <w:szCs w:val="22"/>
        </w:rPr>
        <w:t xml:space="preserve">Procedures and Guidelines for the Policy </w:t>
      </w:r>
      <w:r w:rsidRPr="00AA3A51">
        <w:rPr>
          <w:rFonts w:asciiTheme="minorHAnsi" w:hAnsiTheme="minorHAnsi"/>
          <w:color w:val="auto"/>
          <w:sz w:val="22"/>
          <w:szCs w:val="22"/>
        </w:rPr>
        <w:t>document</w:t>
      </w:r>
      <w:r w:rsidRPr="00AA3A51">
        <w:rPr>
          <w:rFonts w:asciiTheme="minorHAnsi" w:hAnsiTheme="minorHAnsi"/>
          <w:sz w:val="22"/>
          <w:szCs w:val="22"/>
        </w:rPr>
        <w:t xml:space="preserve">. There is an appeal process outlined in the Procedures and Guidelines document. </w:t>
      </w:r>
    </w:p>
    <w:p w:rsidR="00AA3A51" w:rsidRPr="00AA3A51" w:rsidRDefault="00AA3A51" w:rsidP="00AA3A51">
      <w:pPr>
        <w:pStyle w:val="Default"/>
        <w:ind w:left="720"/>
        <w:jc w:val="both"/>
        <w:rPr>
          <w:rFonts w:asciiTheme="minorHAnsi" w:hAnsiTheme="minorHAnsi"/>
          <w:sz w:val="22"/>
          <w:szCs w:val="22"/>
        </w:rPr>
      </w:pPr>
      <w:r w:rsidRPr="00AA3A51">
        <w:rPr>
          <w:rFonts w:asciiTheme="minorHAnsi" w:hAnsiTheme="minorHAnsi"/>
          <w:sz w:val="22"/>
          <w:szCs w:val="22"/>
        </w:rPr>
        <w:t xml:space="preserve">For more information relevant to this University travel policy please contact: </w:t>
      </w:r>
    </w:p>
    <w:p w:rsidR="00AA3A51" w:rsidRPr="00AA3A51" w:rsidRDefault="00AA3A51" w:rsidP="003B7928">
      <w:pPr>
        <w:pStyle w:val="Default"/>
        <w:numPr>
          <w:ilvl w:val="0"/>
          <w:numId w:val="19"/>
        </w:numPr>
        <w:jc w:val="both"/>
        <w:rPr>
          <w:rFonts w:asciiTheme="minorHAnsi" w:hAnsiTheme="minorHAnsi"/>
          <w:sz w:val="22"/>
          <w:szCs w:val="22"/>
        </w:rPr>
      </w:pPr>
      <w:r w:rsidRPr="00AA3A51">
        <w:rPr>
          <w:rFonts w:asciiTheme="minorHAnsi" w:hAnsiTheme="minorHAnsi"/>
          <w:sz w:val="22"/>
          <w:szCs w:val="22"/>
        </w:rPr>
        <w:t>Excha</w:t>
      </w:r>
      <w:r w:rsidR="00AC1279">
        <w:rPr>
          <w:rFonts w:asciiTheme="minorHAnsi" w:hAnsiTheme="minorHAnsi"/>
          <w:sz w:val="22"/>
          <w:szCs w:val="22"/>
        </w:rPr>
        <w:t>nge and Study Abroad Manager</w:t>
      </w:r>
      <w:r w:rsidRPr="00AA3A51">
        <w:rPr>
          <w:rFonts w:asciiTheme="minorHAnsi" w:hAnsiTheme="minorHAnsi"/>
          <w:sz w:val="22"/>
          <w:szCs w:val="22"/>
        </w:rPr>
        <w:t xml:space="preserve"> – </w:t>
      </w:r>
      <w:hyperlink r:id="rId9" w:history="1">
        <w:r w:rsidRPr="00AC1279">
          <w:rPr>
            <w:rStyle w:val="Hyperlink"/>
            <w:rFonts w:asciiTheme="minorHAnsi" w:hAnsiTheme="minorHAnsi"/>
            <w:sz w:val="22"/>
            <w:szCs w:val="22"/>
          </w:rPr>
          <w:t>study.abroad@usask.ca</w:t>
        </w:r>
      </w:hyperlink>
      <w:r w:rsidR="00AC1279">
        <w:rPr>
          <w:rFonts w:asciiTheme="minorHAnsi" w:hAnsiTheme="minorHAnsi"/>
          <w:sz w:val="22"/>
          <w:szCs w:val="22"/>
        </w:rPr>
        <w:t xml:space="preserve"> or 966-4923</w:t>
      </w:r>
    </w:p>
    <w:p w:rsidR="00AA3A51" w:rsidRPr="00AA3A51" w:rsidRDefault="00AA3A51" w:rsidP="003B7928">
      <w:pPr>
        <w:pStyle w:val="Default"/>
        <w:numPr>
          <w:ilvl w:val="0"/>
          <w:numId w:val="19"/>
        </w:numPr>
        <w:jc w:val="both"/>
        <w:rPr>
          <w:rFonts w:asciiTheme="minorHAnsi" w:hAnsiTheme="minorHAnsi"/>
          <w:sz w:val="22"/>
          <w:szCs w:val="22"/>
        </w:rPr>
      </w:pPr>
      <w:r w:rsidRPr="00AA3A51">
        <w:rPr>
          <w:rFonts w:asciiTheme="minorHAnsi" w:hAnsiTheme="minorHAnsi"/>
          <w:sz w:val="22"/>
          <w:szCs w:val="22"/>
        </w:rPr>
        <w:t xml:space="preserve">Manager, Risk Management and Insurance Services – 966-8788 </w:t>
      </w:r>
    </w:p>
    <w:p w:rsidR="00AA3A51" w:rsidRPr="00AA3A51" w:rsidRDefault="00AA3A51" w:rsidP="00AA3A51">
      <w:pPr>
        <w:pStyle w:val="Default"/>
        <w:numPr>
          <w:ilvl w:val="0"/>
          <w:numId w:val="19"/>
        </w:numPr>
        <w:jc w:val="both"/>
        <w:rPr>
          <w:rFonts w:asciiTheme="minorHAnsi" w:hAnsiTheme="minorHAnsi"/>
          <w:sz w:val="22"/>
          <w:szCs w:val="22"/>
        </w:rPr>
      </w:pPr>
      <w:r w:rsidRPr="00AA3A51">
        <w:rPr>
          <w:rFonts w:asciiTheme="minorHAnsi" w:hAnsiTheme="minorHAnsi"/>
          <w:sz w:val="22"/>
          <w:szCs w:val="22"/>
        </w:rPr>
        <w:t xml:space="preserve">Risk and Insurance Analyst – 966-8753 </w:t>
      </w:r>
    </w:p>
    <w:p w:rsidR="00AA3A51" w:rsidRPr="00AA3A51" w:rsidRDefault="00AA3A51" w:rsidP="00AA3A51">
      <w:pPr>
        <w:pStyle w:val="Default"/>
      </w:pPr>
    </w:p>
    <w:p w:rsidR="00AC1279" w:rsidRPr="00AC1279" w:rsidRDefault="00960F02" w:rsidP="00AC1279">
      <w:pPr>
        <w:pStyle w:val="ListParagraph"/>
        <w:numPr>
          <w:ilvl w:val="0"/>
          <w:numId w:val="15"/>
        </w:numPr>
      </w:pPr>
      <w:r>
        <w:rPr>
          <w:b/>
          <w:bCs/>
        </w:rPr>
        <w:t>Visa r</w:t>
      </w:r>
      <w:r w:rsidR="00AA3A51">
        <w:rPr>
          <w:b/>
          <w:bCs/>
        </w:rPr>
        <w:t xml:space="preserve">equirements </w:t>
      </w:r>
    </w:p>
    <w:p w:rsidR="009216A8" w:rsidRDefault="009216A8" w:rsidP="00960F02">
      <w:pPr>
        <w:pStyle w:val="ListParagraph"/>
        <w:numPr>
          <w:ilvl w:val="0"/>
          <w:numId w:val="20"/>
        </w:numPr>
        <w:jc w:val="both"/>
      </w:pPr>
      <w:r>
        <w:t xml:space="preserve">For electives in the United States </w:t>
      </w:r>
    </w:p>
    <w:p w:rsidR="00960F02" w:rsidRDefault="00AC1279" w:rsidP="009216A8">
      <w:pPr>
        <w:pStyle w:val="ListParagraph"/>
        <w:jc w:val="both"/>
      </w:pPr>
      <w:r w:rsidRPr="00AC1279">
        <w:t xml:space="preserve">Residents are responsible for obtaining the appropriate </w:t>
      </w:r>
      <w:r w:rsidR="00960F02">
        <w:t xml:space="preserve">documents for </w:t>
      </w:r>
      <w:r w:rsidR="003C37F0">
        <w:t>P</w:t>
      </w:r>
      <w:r w:rsidR="00960F02">
        <w:t xml:space="preserve">ostgraduate </w:t>
      </w:r>
      <w:r w:rsidR="003C37F0">
        <w:t>M</w:t>
      </w:r>
      <w:r w:rsidR="00960F02">
        <w:t>edical training in the United States. Please refer to the</w:t>
      </w:r>
      <w:hyperlink r:id="rId10" w:history="1">
        <w:r w:rsidR="00960F02" w:rsidRPr="00960F02">
          <w:rPr>
            <w:rStyle w:val="Hyperlink"/>
          </w:rPr>
          <w:t xml:space="preserve"> Health Canada</w:t>
        </w:r>
      </w:hyperlink>
      <w:r w:rsidR="00960F02">
        <w:t xml:space="preserve"> website for more information.</w:t>
      </w:r>
    </w:p>
    <w:p w:rsidR="00960F02" w:rsidRDefault="00960F02" w:rsidP="009216A8">
      <w:pPr>
        <w:pStyle w:val="ListParagraph"/>
        <w:jc w:val="both"/>
      </w:pPr>
      <w:r>
        <w:t xml:space="preserve">Failure to secure the appropriate documents may result in non-clearance for border crossing and </w:t>
      </w:r>
      <w:r w:rsidR="003C37F0">
        <w:t>R</w:t>
      </w:r>
      <w:r>
        <w:t>esidents may be at risk of having this registered as an “illegal entry attempt”, thus having a record maintained by US Immigration and Customs, which could negatively impact future travel to or through the United States. Residents who suffer legal/immigration complications as a result of failure to complete proper immigration procedures will be financially responsible for any legal fees incurred.</w:t>
      </w:r>
    </w:p>
    <w:p w:rsidR="009216A8" w:rsidRDefault="009216A8" w:rsidP="009216A8">
      <w:pPr>
        <w:pStyle w:val="ListParagraph"/>
        <w:numPr>
          <w:ilvl w:val="1"/>
          <w:numId w:val="23"/>
        </w:numPr>
        <w:jc w:val="both"/>
      </w:pPr>
      <w:r>
        <w:t xml:space="preserve">For electives outside of Canada (excluding the United States) </w:t>
      </w:r>
    </w:p>
    <w:p w:rsidR="00960F02" w:rsidRDefault="00960F02" w:rsidP="009216A8">
      <w:pPr>
        <w:pStyle w:val="ListParagraph"/>
        <w:jc w:val="both"/>
      </w:pPr>
      <w:r w:rsidRPr="00960F02">
        <w:t xml:space="preserve">The </w:t>
      </w:r>
      <w:r w:rsidR="003C37F0">
        <w:t>R</w:t>
      </w:r>
      <w:r w:rsidRPr="00960F02">
        <w:t>esident is responsible for obtaining information relevant to visa requirements for electives out of the country and is responsible for acquiring the approp</w:t>
      </w:r>
      <w:r>
        <w:t>riate immigration clearance or v</w:t>
      </w:r>
      <w:r w:rsidRPr="00960F02">
        <w:t xml:space="preserve">isa relevant to the country in which they are entering to do the elective. </w:t>
      </w:r>
    </w:p>
    <w:p w:rsidR="003C37F0" w:rsidRDefault="003C37F0" w:rsidP="009216A8">
      <w:pPr>
        <w:pStyle w:val="ListParagraph"/>
        <w:jc w:val="both"/>
      </w:pPr>
    </w:p>
    <w:p w:rsidR="00960F02" w:rsidRDefault="00960F02" w:rsidP="00960F02">
      <w:pPr>
        <w:pStyle w:val="ListParagraph"/>
        <w:ind w:left="360"/>
        <w:jc w:val="both"/>
      </w:pPr>
    </w:p>
    <w:p w:rsidR="00960F02" w:rsidRPr="00960F02" w:rsidRDefault="00960F02" w:rsidP="00960F02">
      <w:pPr>
        <w:pStyle w:val="ListParagraph"/>
        <w:numPr>
          <w:ilvl w:val="0"/>
          <w:numId w:val="21"/>
        </w:numPr>
        <w:spacing w:after="0"/>
        <w:jc w:val="both"/>
        <w:rPr>
          <w:b/>
        </w:rPr>
      </w:pPr>
      <w:r w:rsidRPr="00960F02">
        <w:rPr>
          <w:b/>
        </w:rPr>
        <w:t xml:space="preserve">Liability insurance and licensure </w:t>
      </w:r>
    </w:p>
    <w:p w:rsidR="00960F02" w:rsidRPr="00960F02" w:rsidRDefault="00960F02" w:rsidP="00960F02">
      <w:pPr>
        <w:pStyle w:val="Default"/>
        <w:ind w:left="360"/>
        <w:jc w:val="both"/>
        <w:rPr>
          <w:sz w:val="22"/>
          <w:szCs w:val="22"/>
        </w:rPr>
      </w:pPr>
      <w:r w:rsidRPr="00960F02">
        <w:rPr>
          <w:sz w:val="22"/>
          <w:szCs w:val="22"/>
        </w:rPr>
        <w:t xml:space="preserve">a) In Canada </w:t>
      </w:r>
    </w:p>
    <w:p w:rsidR="00960F02" w:rsidRPr="00960F02" w:rsidRDefault="00960F02" w:rsidP="008C17FD">
      <w:pPr>
        <w:pStyle w:val="Default"/>
        <w:spacing w:after="138"/>
        <w:ind w:left="720"/>
        <w:jc w:val="both"/>
        <w:rPr>
          <w:sz w:val="22"/>
          <w:szCs w:val="22"/>
        </w:rPr>
      </w:pPr>
      <w:r w:rsidRPr="00960F02">
        <w:rPr>
          <w:sz w:val="22"/>
          <w:szCs w:val="22"/>
        </w:rPr>
        <w:t xml:space="preserve">Residents are responsible for ensuring they have appropriate licensure in the Province where they are doing the elective. The educational register license in Saskatchewan is only applicable to this Province. </w:t>
      </w:r>
    </w:p>
    <w:p w:rsidR="00960F02" w:rsidRDefault="00960F02" w:rsidP="008C17FD">
      <w:pPr>
        <w:pStyle w:val="Default"/>
        <w:spacing w:after="138"/>
        <w:ind w:left="720"/>
        <w:jc w:val="both"/>
        <w:rPr>
          <w:sz w:val="22"/>
          <w:szCs w:val="22"/>
        </w:rPr>
      </w:pPr>
      <w:r w:rsidRPr="00960F02">
        <w:rPr>
          <w:sz w:val="22"/>
          <w:szCs w:val="22"/>
        </w:rPr>
        <w:t xml:space="preserve">CMPA coverage is applicable within Canada. CMPA insists that </w:t>
      </w:r>
      <w:r w:rsidR="003C37F0">
        <w:rPr>
          <w:sz w:val="22"/>
          <w:szCs w:val="22"/>
        </w:rPr>
        <w:t>R</w:t>
      </w:r>
      <w:r w:rsidRPr="00960F02">
        <w:rPr>
          <w:sz w:val="22"/>
          <w:szCs w:val="22"/>
        </w:rPr>
        <w:t xml:space="preserve">esidents contact them directly to notify them of any changes. The </w:t>
      </w:r>
      <w:r w:rsidR="003C37F0">
        <w:rPr>
          <w:sz w:val="22"/>
          <w:szCs w:val="22"/>
        </w:rPr>
        <w:t>R</w:t>
      </w:r>
      <w:r w:rsidRPr="00960F02">
        <w:rPr>
          <w:sz w:val="22"/>
          <w:szCs w:val="22"/>
        </w:rPr>
        <w:t>esident must notify the CMPA to inform them of the place and dates of the elective if outside of Saskatchewan</w:t>
      </w:r>
      <w:r>
        <w:rPr>
          <w:sz w:val="22"/>
          <w:szCs w:val="22"/>
        </w:rPr>
        <w:t xml:space="preserve">. </w:t>
      </w:r>
    </w:p>
    <w:p w:rsidR="00960F02" w:rsidRPr="00960F02" w:rsidRDefault="00960F02" w:rsidP="00960F02">
      <w:pPr>
        <w:pStyle w:val="Default"/>
        <w:numPr>
          <w:ilvl w:val="1"/>
          <w:numId w:val="22"/>
        </w:numPr>
        <w:jc w:val="both"/>
        <w:rPr>
          <w:sz w:val="22"/>
          <w:szCs w:val="22"/>
        </w:rPr>
      </w:pPr>
      <w:r>
        <w:rPr>
          <w:sz w:val="22"/>
          <w:szCs w:val="22"/>
        </w:rPr>
        <w:t>Outside of Canada (including the United States)</w:t>
      </w:r>
    </w:p>
    <w:p w:rsidR="008C17FD" w:rsidRDefault="00960F02" w:rsidP="008C17FD">
      <w:pPr>
        <w:pStyle w:val="Default"/>
        <w:spacing w:after="137"/>
        <w:ind w:left="720"/>
        <w:jc w:val="both"/>
        <w:rPr>
          <w:sz w:val="22"/>
          <w:szCs w:val="22"/>
        </w:rPr>
      </w:pPr>
      <w:r>
        <w:rPr>
          <w:sz w:val="22"/>
          <w:szCs w:val="22"/>
        </w:rPr>
        <w:t>Residents are responsible for obtaining information and for securing the appropriate medical licensure and malpractice coverage for the location where the elective will occur.</w:t>
      </w:r>
      <w:r w:rsidR="008C17FD">
        <w:rPr>
          <w:sz w:val="22"/>
          <w:szCs w:val="22"/>
        </w:rPr>
        <w:t xml:space="preserve">  </w:t>
      </w:r>
    </w:p>
    <w:p w:rsidR="00960F02" w:rsidRDefault="00960F02" w:rsidP="008C17FD">
      <w:pPr>
        <w:pStyle w:val="Default"/>
        <w:spacing w:after="137"/>
        <w:ind w:left="720"/>
        <w:jc w:val="both"/>
        <w:rPr>
          <w:sz w:val="22"/>
          <w:szCs w:val="22"/>
        </w:rPr>
      </w:pPr>
      <w:r>
        <w:rPr>
          <w:sz w:val="22"/>
          <w:szCs w:val="22"/>
        </w:rPr>
        <w:t xml:space="preserve">Residents are responsible for communicating with the institution or location where the elective will occur to find out what medical liability coverage they recognize. If the </w:t>
      </w:r>
      <w:r w:rsidR="003C37F0">
        <w:rPr>
          <w:sz w:val="22"/>
          <w:szCs w:val="22"/>
        </w:rPr>
        <w:t>R</w:t>
      </w:r>
      <w:r>
        <w:rPr>
          <w:sz w:val="22"/>
          <w:szCs w:val="22"/>
        </w:rPr>
        <w:t xml:space="preserve">esident is not automatically covered for medical liability by the accepting institution, the </w:t>
      </w:r>
      <w:r w:rsidR="003C37F0">
        <w:rPr>
          <w:sz w:val="22"/>
          <w:szCs w:val="22"/>
        </w:rPr>
        <w:t>R</w:t>
      </w:r>
      <w:r>
        <w:rPr>
          <w:sz w:val="22"/>
          <w:szCs w:val="22"/>
        </w:rPr>
        <w:t xml:space="preserve">esident is responsible for securing such coverage as recommended and recognized by that institution. </w:t>
      </w:r>
    </w:p>
    <w:p w:rsidR="00960F02" w:rsidRDefault="00960F02" w:rsidP="008C17FD">
      <w:pPr>
        <w:pStyle w:val="Default"/>
        <w:ind w:left="720"/>
        <w:jc w:val="both"/>
        <w:rPr>
          <w:sz w:val="22"/>
          <w:szCs w:val="22"/>
        </w:rPr>
      </w:pPr>
      <w:r>
        <w:rPr>
          <w:sz w:val="22"/>
          <w:szCs w:val="22"/>
        </w:rPr>
        <w:t xml:space="preserve">For their own protection, </w:t>
      </w:r>
      <w:r w:rsidR="003C37F0">
        <w:rPr>
          <w:sz w:val="22"/>
          <w:szCs w:val="22"/>
        </w:rPr>
        <w:t>R</w:t>
      </w:r>
      <w:r>
        <w:rPr>
          <w:sz w:val="22"/>
          <w:szCs w:val="22"/>
        </w:rPr>
        <w:t xml:space="preserve">esidents are strongly encouraged to communicate with the accepting institution in writing or by email. The </w:t>
      </w:r>
      <w:r w:rsidR="003C37F0">
        <w:rPr>
          <w:sz w:val="22"/>
          <w:szCs w:val="22"/>
        </w:rPr>
        <w:t>R</w:t>
      </w:r>
      <w:r>
        <w:rPr>
          <w:sz w:val="22"/>
          <w:szCs w:val="22"/>
        </w:rPr>
        <w:t xml:space="preserve">esident should maintain this information for their records should there be a dispute regarding the lack of coverage or inappropriate coverage. Any disputes or legal implications will be the responsibility of the </w:t>
      </w:r>
      <w:r w:rsidR="003C37F0">
        <w:rPr>
          <w:sz w:val="22"/>
          <w:szCs w:val="22"/>
        </w:rPr>
        <w:t>R</w:t>
      </w:r>
      <w:r>
        <w:rPr>
          <w:sz w:val="22"/>
          <w:szCs w:val="22"/>
        </w:rPr>
        <w:t xml:space="preserve">esident to resolve with the accepting institution. The </w:t>
      </w:r>
      <w:r w:rsidR="003C37F0">
        <w:rPr>
          <w:sz w:val="22"/>
          <w:szCs w:val="22"/>
        </w:rPr>
        <w:t>R</w:t>
      </w:r>
      <w:r>
        <w:rPr>
          <w:sz w:val="22"/>
          <w:szCs w:val="22"/>
        </w:rPr>
        <w:t xml:space="preserve">esident will be financially responsible for any legal fees incurred. </w:t>
      </w:r>
    </w:p>
    <w:p w:rsidR="008C17FD" w:rsidRDefault="008C17FD" w:rsidP="009216A8">
      <w:pPr>
        <w:pStyle w:val="Default"/>
        <w:ind w:left="360"/>
        <w:jc w:val="both"/>
        <w:rPr>
          <w:sz w:val="22"/>
          <w:szCs w:val="22"/>
        </w:rPr>
      </w:pPr>
    </w:p>
    <w:p w:rsidR="008C17FD" w:rsidRPr="00FC5C56" w:rsidRDefault="008C17FD" w:rsidP="008C17FD">
      <w:pPr>
        <w:pStyle w:val="Default"/>
        <w:numPr>
          <w:ilvl w:val="0"/>
          <w:numId w:val="30"/>
        </w:numPr>
        <w:jc w:val="both"/>
        <w:rPr>
          <w:sz w:val="22"/>
          <w:szCs w:val="22"/>
        </w:rPr>
      </w:pPr>
      <w:r w:rsidRPr="00FC5C56">
        <w:rPr>
          <w:sz w:val="22"/>
          <w:szCs w:val="22"/>
        </w:rPr>
        <w:t xml:space="preserve">Outside of </w:t>
      </w:r>
      <w:r w:rsidR="003E09FC" w:rsidRPr="00FC5C56">
        <w:rPr>
          <w:sz w:val="22"/>
          <w:szCs w:val="22"/>
        </w:rPr>
        <w:t>Canada (not including the United States)</w:t>
      </w:r>
      <w:r w:rsidRPr="00FC5C56">
        <w:rPr>
          <w:sz w:val="22"/>
          <w:szCs w:val="22"/>
        </w:rPr>
        <w:t xml:space="preserve"> </w:t>
      </w:r>
    </w:p>
    <w:p w:rsidR="008C17FD" w:rsidRDefault="003E09FC" w:rsidP="008C17FD">
      <w:pPr>
        <w:pStyle w:val="Default"/>
        <w:ind w:left="720"/>
        <w:jc w:val="both"/>
        <w:rPr>
          <w:sz w:val="22"/>
          <w:szCs w:val="22"/>
        </w:rPr>
      </w:pPr>
      <w:r w:rsidRPr="00FC5C56">
        <w:rPr>
          <w:sz w:val="22"/>
          <w:szCs w:val="22"/>
        </w:rPr>
        <w:t>I</w:t>
      </w:r>
      <w:r w:rsidR="00653915" w:rsidRPr="00FC5C56">
        <w:rPr>
          <w:sz w:val="22"/>
          <w:szCs w:val="22"/>
        </w:rPr>
        <w:t>tem</w:t>
      </w:r>
      <w:r w:rsidRPr="00FC5C56">
        <w:rPr>
          <w:sz w:val="22"/>
          <w:szCs w:val="22"/>
        </w:rPr>
        <w:t>s in</w:t>
      </w:r>
      <w:r w:rsidR="00653915" w:rsidRPr="00FC5C56">
        <w:rPr>
          <w:sz w:val="22"/>
          <w:szCs w:val="22"/>
        </w:rPr>
        <w:t xml:space="preserve"> 4B </w:t>
      </w:r>
      <w:r w:rsidRPr="00FC5C56">
        <w:rPr>
          <w:sz w:val="22"/>
          <w:szCs w:val="22"/>
        </w:rPr>
        <w:t>are applicable</w:t>
      </w:r>
      <w:r w:rsidR="00653915" w:rsidRPr="00FC5C56">
        <w:rPr>
          <w:sz w:val="22"/>
          <w:szCs w:val="22"/>
        </w:rPr>
        <w:t xml:space="preserve">.  </w:t>
      </w:r>
      <w:r w:rsidR="008C17FD" w:rsidRPr="00FC5C56">
        <w:rPr>
          <w:sz w:val="22"/>
          <w:szCs w:val="22"/>
        </w:rPr>
        <w:t xml:space="preserve">Residents should contact </w:t>
      </w:r>
      <w:r w:rsidRPr="00FC5C56">
        <w:rPr>
          <w:sz w:val="22"/>
          <w:szCs w:val="22"/>
        </w:rPr>
        <w:t xml:space="preserve">the </w:t>
      </w:r>
      <w:r w:rsidR="008C17FD" w:rsidRPr="00FC5C56">
        <w:rPr>
          <w:sz w:val="22"/>
          <w:szCs w:val="22"/>
        </w:rPr>
        <w:t>PGME Electives</w:t>
      </w:r>
      <w:r w:rsidRPr="00FC5C56">
        <w:rPr>
          <w:sz w:val="22"/>
          <w:szCs w:val="22"/>
        </w:rPr>
        <w:t xml:space="preserve"> office</w:t>
      </w:r>
      <w:r w:rsidR="008C17FD" w:rsidRPr="00FC5C56">
        <w:rPr>
          <w:sz w:val="22"/>
          <w:szCs w:val="22"/>
        </w:rPr>
        <w:t xml:space="preserve"> to obtain information on malpractice coverage</w:t>
      </w:r>
      <w:r w:rsidR="00AC11C3" w:rsidRPr="00FC5C56">
        <w:rPr>
          <w:sz w:val="22"/>
          <w:szCs w:val="22"/>
        </w:rPr>
        <w:t>.</w:t>
      </w:r>
      <w:r w:rsidR="00AC11C3">
        <w:rPr>
          <w:sz w:val="22"/>
          <w:szCs w:val="22"/>
        </w:rPr>
        <w:t xml:space="preserve"> </w:t>
      </w:r>
    </w:p>
    <w:p w:rsidR="00500A85" w:rsidRDefault="00500A85" w:rsidP="009216A8">
      <w:pPr>
        <w:pStyle w:val="Default"/>
        <w:ind w:left="360"/>
        <w:jc w:val="both"/>
        <w:rPr>
          <w:sz w:val="22"/>
          <w:szCs w:val="22"/>
        </w:rPr>
      </w:pPr>
    </w:p>
    <w:p w:rsidR="00500A85" w:rsidRPr="00500A85" w:rsidRDefault="00500A85" w:rsidP="00500A85">
      <w:pPr>
        <w:pStyle w:val="Default"/>
        <w:numPr>
          <w:ilvl w:val="0"/>
          <w:numId w:val="24"/>
        </w:numPr>
        <w:jc w:val="both"/>
        <w:rPr>
          <w:b/>
          <w:sz w:val="22"/>
          <w:szCs w:val="22"/>
        </w:rPr>
      </w:pPr>
      <w:r w:rsidRPr="00500A85">
        <w:rPr>
          <w:b/>
          <w:sz w:val="22"/>
          <w:szCs w:val="22"/>
        </w:rPr>
        <w:t xml:space="preserve">Work permit holders </w:t>
      </w:r>
    </w:p>
    <w:p w:rsidR="00500A85" w:rsidRDefault="00500A85" w:rsidP="00500A85">
      <w:pPr>
        <w:pStyle w:val="Default"/>
        <w:numPr>
          <w:ilvl w:val="1"/>
          <w:numId w:val="25"/>
        </w:numPr>
        <w:jc w:val="both"/>
        <w:rPr>
          <w:sz w:val="22"/>
          <w:szCs w:val="22"/>
        </w:rPr>
      </w:pPr>
      <w:r>
        <w:rPr>
          <w:sz w:val="22"/>
          <w:szCs w:val="22"/>
        </w:rPr>
        <w:t xml:space="preserve">Externally funded </w:t>
      </w:r>
      <w:r w:rsidR="003C37F0">
        <w:rPr>
          <w:sz w:val="22"/>
          <w:szCs w:val="22"/>
        </w:rPr>
        <w:t>R</w:t>
      </w:r>
      <w:r>
        <w:rPr>
          <w:sz w:val="22"/>
          <w:szCs w:val="22"/>
        </w:rPr>
        <w:t xml:space="preserve">esidents who receive a Work Permit from Immigration, Refugees and Citizenship Canada covering training in a University of Saskatchewan Residency Training Program </w:t>
      </w:r>
      <w:r w:rsidRPr="00500A85">
        <w:rPr>
          <w:bCs/>
          <w:sz w:val="22"/>
          <w:szCs w:val="22"/>
        </w:rPr>
        <w:t>must</w:t>
      </w:r>
      <w:r>
        <w:rPr>
          <w:sz w:val="22"/>
          <w:szCs w:val="22"/>
        </w:rPr>
        <w:t xml:space="preserve"> contact their funding agency to request approval for the elective, and cover all costs related to the elective.  </w:t>
      </w:r>
    </w:p>
    <w:p w:rsidR="00500A85" w:rsidRPr="00960F02" w:rsidRDefault="00500A85" w:rsidP="00500A85">
      <w:pPr>
        <w:pStyle w:val="Default"/>
        <w:numPr>
          <w:ilvl w:val="1"/>
          <w:numId w:val="25"/>
        </w:numPr>
        <w:jc w:val="both"/>
        <w:rPr>
          <w:sz w:val="22"/>
          <w:szCs w:val="22"/>
        </w:rPr>
      </w:pPr>
      <w:r w:rsidRPr="00500A85">
        <w:rPr>
          <w:sz w:val="22"/>
          <w:szCs w:val="22"/>
        </w:rPr>
        <w:t xml:space="preserve">If the elective request is for a </w:t>
      </w:r>
      <w:r w:rsidR="003C37F0">
        <w:rPr>
          <w:sz w:val="22"/>
          <w:szCs w:val="22"/>
        </w:rPr>
        <w:t>p</w:t>
      </w:r>
      <w:r w:rsidRPr="00500A85">
        <w:rPr>
          <w:sz w:val="22"/>
          <w:szCs w:val="22"/>
        </w:rPr>
        <w:t xml:space="preserve">rovince other than Saskatchewan, the </w:t>
      </w:r>
      <w:r w:rsidR="003C37F0">
        <w:rPr>
          <w:sz w:val="22"/>
          <w:szCs w:val="22"/>
        </w:rPr>
        <w:t>R</w:t>
      </w:r>
      <w:r w:rsidRPr="00500A85">
        <w:rPr>
          <w:sz w:val="22"/>
          <w:szCs w:val="22"/>
        </w:rPr>
        <w:t xml:space="preserve">esident is responsible for obtaining the required work permit to cover training at that jurisdiction and must provide a copy to the Postgraduate Medical Education Office, College of Medicine, University of Saskatchewan. This must be provided prior to departing Saskatchewan for the elective. </w:t>
      </w:r>
      <w:r>
        <w:rPr>
          <w:sz w:val="22"/>
          <w:szCs w:val="22"/>
        </w:rPr>
        <w:t xml:space="preserve">As this may be a lengthy process, the </w:t>
      </w:r>
      <w:r w:rsidR="00570153">
        <w:rPr>
          <w:sz w:val="22"/>
          <w:szCs w:val="22"/>
        </w:rPr>
        <w:t>R</w:t>
      </w:r>
      <w:r>
        <w:rPr>
          <w:sz w:val="22"/>
          <w:szCs w:val="22"/>
        </w:rPr>
        <w:t>esident must apply well in advance of the elective.</w:t>
      </w:r>
    </w:p>
    <w:p w:rsidR="00500A85" w:rsidRDefault="00500A85" w:rsidP="00500A85">
      <w:pPr>
        <w:pStyle w:val="Default"/>
        <w:numPr>
          <w:ilvl w:val="1"/>
          <w:numId w:val="25"/>
        </w:numPr>
        <w:spacing w:after="240"/>
        <w:jc w:val="both"/>
        <w:rPr>
          <w:sz w:val="22"/>
          <w:szCs w:val="22"/>
        </w:rPr>
      </w:pPr>
      <w:r w:rsidRPr="00500A85">
        <w:rPr>
          <w:sz w:val="22"/>
          <w:szCs w:val="22"/>
        </w:rPr>
        <w:t>A work permit does not allow re-entry into Canada.</w:t>
      </w:r>
    </w:p>
    <w:p w:rsidR="000B0241" w:rsidRDefault="00500A85" w:rsidP="003B7928">
      <w:pPr>
        <w:pStyle w:val="Default"/>
        <w:jc w:val="both"/>
        <w:rPr>
          <w:b/>
          <w:sz w:val="22"/>
          <w:szCs w:val="22"/>
        </w:rPr>
      </w:pPr>
      <w:r w:rsidRPr="00500A85">
        <w:rPr>
          <w:b/>
          <w:sz w:val="22"/>
          <w:szCs w:val="22"/>
        </w:rPr>
        <w:t xml:space="preserve">6) </w:t>
      </w:r>
      <w:r w:rsidR="003B7928">
        <w:rPr>
          <w:b/>
          <w:sz w:val="22"/>
          <w:szCs w:val="22"/>
        </w:rPr>
        <w:t xml:space="preserve"> </w:t>
      </w:r>
      <w:r w:rsidRPr="00500A85">
        <w:rPr>
          <w:b/>
          <w:sz w:val="22"/>
          <w:szCs w:val="22"/>
        </w:rPr>
        <w:t xml:space="preserve">Approval of the request </w:t>
      </w:r>
    </w:p>
    <w:p w:rsidR="000B0241" w:rsidRPr="000B0241" w:rsidRDefault="000B0241" w:rsidP="000B0241">
      <w:pPr>
        <w:pStyle w:val="Default"/>
        <w:numPr>
          <w:ilvl w:val="0"/>
          <w:numId w:val="27"/>
        </w:numPr>
        <w:ind w:left="709"/>
        <w:jc w:val="both"/>
        <w:rPr>
          <w:b/>
          <w:sz w:val="22"/>
          <w:szCs w:val="22"/>
        </w:rPr>
      </w:pPr>
      <w:r>
        <w:rPr>
          <w:bCs/>
          <w:sz w:val="22"/>
          <w:szCs w:val="22"/>
        </w:rPr>
        <w:t>The Associate</w:t>
      </w:r>
      <w:r w:rsidRPr="000B0241">
        <w:rPr>
          <w:bCs/>
          <w:sz w:val="22"/>
          <w:szCs w:val="22"/>
        </w:rPr>
        <w:t xml:space="preserve"> Dean</w:t>
      </w:r>
      <w:r>
        <w:rPr>
          <w:bCs/>
          <w:sz w:val="22"/>
          <w:szCs w:val="22"/>
        </w:rPr>
        <w:t>,</w:t>
      </w:r>
      <w:r w:rsidRPr="000B0241">
        <w:rPr>
          <w:bCs/>
          <w:sz w:val="22"/>
          <w:szCs w:val="22"/>
        </w:rPr>
        <w:t xml:space="preserve"> Postgraduate Medical Education considers the request</w:t>
      </w:r>
      <w:r>
        <w:rPr>
          <w:sz w:val="22"/>
          <w:szCs w:val="22"/>
        </w:rPr>
        <w:t xml:space="preserve">. </w:t>
      </w:r>
      <w:r w:rsidR="003B7928">
        <w:rPr>
          <w:sz w:val="22"/>
          <w:szCs w:val="22"/>
        </w:rPr>
        <w:t>If approved, a decision</w:t>
      </w:r>
      <w:r w:rsidRPr="000B0241">
        <w:rPr>
          <w:sz w:val="22"/>
          <w:szCs w:val="22"/>
        </w:rPr>
        <w:t xml:space="preserve"> is sent to the curre</w:t>
      </w:r>
      <w:r w:rsidR="00DE148E">
        <w:rPr>
          <w:sz w:val="22"/>
          <w:szCs w:val="22"/>
        </w:rPr>
        <w:t>nt Program D</w:t>
      </w:r>
      <w:r w:rsidRPr="000B0241">
        <w:rPr>
          <w:sz w:val="22"/>
          <w:szCs w:val="22"/>
        </w:rPr>
        <w:t xml:space="preserve">irector with a copy to the </w:t>
      </w:r>
      <w:r w:rsidR="00570153">
        <w:rPr>
          <w:sz w:val="22"/>
          <w:szCs w:val="22"/>
        </w:rPr>
        <w:t>R</w:t>
      </w:r>
      <w:r w:rsidRPr="000B0241">
        <w:rPr>
          <w:sz w:val="22"/>
          <w:szCs w:val="22"/>
        </w:rPr>
        <w:t>esident indicating approval.</w:t>
      </w:r>
    </w:p>
    <w:p w:rsidR="000B0241" w:rsidRDefault="000B0241" w:rsidP="000B0241">
      <w:pPr>
        <w:pStyle w:val="Default"/>
        <w:ind w:left="709"/>
        <w:jc w:val="both"/>
        <w:rPr>
          <w:b/>
          <w:sz w:val="22"/>
          <w:szCs w:val="22"/>
        </w:rPr>
      </w:pPr>
      <w:r w:rsidRPr="000B0241">
        <w:rPr>
          <w:sz w:val="22"/>
          <w:szCs w:val="22"/>
        </w:rPr>
        <w:t>If the above-noted process is incomplete, approval will not be considered until all informatio</w:t>
      </w:r>
      <w:r>
        <w:rPr>
          <w:sz w:val="22"/>
          <w:szCs w:val="22"/>
        </w:rPr>
        <w:t xml:space="preserve">n has been received. </w:t>
      </w:r>
    </w:p>
    <w:p w:rsidR="00AA7CBA" w:rsidRPr="00AA7CBA" w:rsidRDefault="000B0241" w:rsidP="004731A7">
      <w:pPr>
        <w:pStyle w:val="Default"/>
        <w:numPr>
          <w:ilvl w:val="1"/>
          <w:numId w:val="28"/>
        </w:numPr>
        <w:jc w:val="both"/>
        <w:rPr>
          <w:b/>
        </w:rPr>
      </w:pPr>
      <w:r w:rsidRPr="000B0241">
        <w:rPr>
          <w:sz w:val="22"/>
          <w:szCs w:val="22"/>
        </w:rPr>
        <w:t xml:space="preserve">The elective planning process in itself is labour intensive, but with the additional University of Saskatchewan governing policies relevant to travel outside of Canada, planning and notification for consideration by the Postgraduate Medical Education Office </w:t>
      </w:r>
      <w:r w:rsidRPr="00AA7CBA">
        <w:rPr>
          <w:bCs/>
          <w:sz w:val="22"/>
          <w:szCs w:val="22"/>
        </w:rPr>
        <w:t xml:space="preserve">must be received well in advance </w:t>
      </w:r>
      <w:r w:rsidRPr="00AA7CBA">
        <w:rPr>
          <w:bCs/>
          <w:sz w:val="22"/>
          <w:szCs w:val="22"/>
        </w:rPr>
        <w:lastRenderedPageBreak/>
        <w:t xml:space="preserve">of any proposed elective. </w:t>
      </w:r>
      <w:r w:rsidRPr="000B0241">
        <w:rPr>
          <w:sz w:val="22"/>
          <w:szCs w:val="22"/>
        </w:rPr>
        <w:t xml:space="preserve">Residents are </w:t>
      </w:r>
      <w:proofErr w:type="gramStart"/>
      <w:r w:rsidRPr="000B0241">
        <w:rPr>
          <w:sz w:val="22"/>
          <w:szCs w:val="22"/>
        </w:rPr>
        <w:t>be</w:t>
      </w:r>
      <w:proofErr w:type="gramEnd"/>
      <w:r w:rsidRPr="000B0241">
        <w:rPr>
          <w:sz w:val="22"/>
          <w:szCs w:val="22"/>
        </w:rPr>
        <w:t xml:space="preserve"> strongly encouraged not to make any financial commitments (such as airline ticket purchases, etc.) prior to final approval from the Associate Dean, Postgraduate Medical Education.</w:t>
      </w:r>
    </w:p>
    <w:p w:rsidR="00AA7CBA" w:rsidRPr="00AA7CBA" w:rsidRDefault="00AA7CBA" w:rsidP="00AA7CBA">
      <w:pPr>
        <w:pStyle w:val="Default"/>
        <w:ind w:left="720"/>
        <w:jc w:val="both"/>
        <w:rPr>
          <w:b/>
        </w:rPr>
      </w:pPr>
    </w:p>
    <w:p w:rsidR="00AA7CBA" w:rsidRDefault="00AA7CBA" w:rsidP="00AA7CBA">
      <w:pPr>
        <w:pStyle w:val="Default"/>
        <w:jc w:val="both"/>
        <w:rPr>
          <w:b/>
        </w:rPr>
      </w:pPr>
    </w:p>
    <w:p w:rsidR="00F47A54" w:rsidRPr="00AA7CBA" w:rsidRDefault="00AA7CBA" w:rsidP="00AA7CBA">
      <w:pPr>
        <w:pStyle w:val="Default"/>
        <w:jc w:val="both"/>
        <w:rPr>
          <w:b/>
        </w:rPr>
      </w:pPr>
      <w:r w:rsidRPr="00AA7CBA">
        <w:rPr>
          <w:b/>
        </w:rPr>
        <w:t>7</w:t>
      </w:r>
      <w:r w:rsidR="004D2204" w:rsidRPr="00AA7CBA">
        <w:rPr>
          <w:b/>
        </w:rPr>
        <w:t xml:space="preserve">. </w:t>
      </w:r>
      <w:r w:rsidR="004D2204" w:rsidRPr="00AA7CBA">
        <w:rPr>
          <w:rFonts w:asciiTheme="minorHAnsi" w:hAnsiTheme="minorHAnsi" w:cstheme="minorHAnsi"/>
          <w:b/>
        </w:rPr>
        <w:t>REFERENCES</w:t>
      </w:r>
      <w:r w:rsidR="004D2204" w:rsidRPr="00AA7CBA">
        <w:rPr>
          <w:b/>
        </w:rPr>
        <w:t xml:space="preserve"> </w:t>
      </w:r>
    </w:p>
    <w:p w:rsidR="004D2204" w:rsidRDefault="009E21E6" w:rsidP="0055439C">
      <w:pPr>
        <w:spacing w:after="0"/>
        <w:jc w:val="both"/>
      </w:pPr>
      <w:r>
        <w:t xml:space="preserve">Guidelines </w:t>
      </w:r>
      <w:r w:rsidR="00DE148E">
        <w:t xml:space="preserve">on Electives for UofS Residents </w:t>
      </w:r>
    </w:p>
    <w:p w:rsidR="009E21E6" w:rsidRDefault="009E21E6" w:rsidP="0055439C">
      <w:pPr>
        <w:spacing w:after="0"/>
        <w:jc w:val="both"/>
      </w:pPr>
    </w:p>
    <w:p w:rsidR="009E21E6" w:rsidRDefault="009E21E6" w:rsidP="0055439C">
      <w:pPr>
        <w:spacing w:after="0"/>
        <w:jc w:val="both"/>
      </w:pPr>
      <w:r>
        <w:t>University of Saskatchewan, International Travel Risk Management for Student Mobility and associated Procedures and Guidelines</w:t>
      </w:r>
    </w:p>
    <w:p w:rsidR="009E21E6" w:rsidRDefault="009E21E6" w:rsidP="009E21E6">
      <w:pPr>
        <w:pStyle w:val="Default"/>
      </w:pPr>
    </w:p>
    <w:p w:rsidR="0055439C" w:rsidRDefault="009E21E6" w:rsidP="009E21E6">
      <w:pPr>
        <w:spacing w:after="0"/>
        <w:jc w:val="both"/>
        <w:rPr>
          <w:bCs/>
          <w:iCs/>
        </w:rPr>
      </w:pPr>
      <w:r w:rsidRPr="009E21E6">
        <w:rPr>
          <w:bCs/>
        </w:rPr>
        <w:t xml:space="preserve">Royal College of Physicians and Surgeons of Canada, </w:t>
      </w:r>
      <w:r w:rsidRPr="009E21E6">
        <w:rPr>
          <w:bCs/>
          <w:iCs/>
        </w:rPr>
        <w:t xml:space="preserve">Policies and Procedures for Certification and Fellowship </w:t>
      </w:r>
    </w:p>
    <w:p w:rsidR="00AA7CBA" w:rsidRPr="009E21E6" w:rsidRDefault="00AA7CBA" w:rsidP="009E21E6">
      <w:pPr>
        <w:spacing w:after="0"/>
        <w:jc w:val="both"/>
        <w:rPr>
          <w:bCs/>
        </w:rPr>
      </w:pPr>
    </w:p>
    <w:p w:rsidR="009E21E6" w:rsidRPr="0055439C" w:rsidRDefault="009E21E6" w:rsidP="009E21E6">
      <w:pPr>
        <w:spacing w:after="0"/>
        <w:jc w:val="both"/>
      </w:pPr>
    </w:p>
    <w:p w:rsidR="004D2204" w:rsidRDefault="00AA7CBA" w:rsidP="004D2204">
      <w:pPr>
        <w:spacing w:after="0"/>
        <w:rPr>
          <w:b/>
        </w:rPr>
      </w:pPr>
      <w:r>
        <w:rPr>
          <w:b/>
        </w:rPr>
        <w:t>8</w:t>
      </w:r>
      <w:r w:rsidR="004D2204">
        <w:rPr>
          <w:b/>
        </w:rPr>
        <w:t xml:space="preserve">. CHANGE HISTORY </w:t>
      </w:r>
    </w:p>
    <w:p w:rsidR="0055439C" w:rsidRPr="0055439C" w:rsidRDefault="00B62A89" w:rsidP="004D2204">
      <w:pPr>
        <w:spacing w:after="0"/>
      </w:pPr>
      <w:r>
        <w:t xml:space="preserve">November </w:t>
      </w:r>
      <w:r w:rsidR="00AA7CBA">
        <w:t>2018/June 2021</w:t>
      </w:r>
    </w:p>
    <w:p w:rsidR="00F47A54" w:rsidRDefault="00F47A54" w:rsidP="00F47A54">
      <w:pPr>
        <w:pStyle w:val="Heading1"/>
        <w:numPr>
          <w:ilvl w:val="0"/>
          <w:numId w:val="0"/>
        </w:numPr>
        <w:ind w:left="360"/>
      </w:pPr>
    </w:p>
    <w:p w:rsidR="009E686D" w:rsidRPr="009E686D" w:rsidRDefault="009E686D" w:rsidP="009E686D">
      <w:pPr>
        <w:pStyle w:val="ListParagraph"/>
        <w:spacing w:after="0"/>
      </w:pPr>
    </w:p>
    <w:p w:rsidR="00A05718" w:rsidRPr="00A05718" w:rsidRDefault="00A05718" w:rsidP="00A05718">
      <w:pPr>
        <w:rPr>
          <w:lang w:val="en-CA"/>
        </w:rPr>
      </w:pPr>
    </w:p>
    <w:sectPr w:rsidR="00A05718" w:rsidRPr="00A0571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C7E" w:rsidRDefault="00251C7E" w:rsidP="00A05718">
      <w:pPr>
        <w:spacing w:after="0" w:line="240" w:lineRule="auto"/>
      </w:pPr>
      <w:r>
        <w:separator/>
      </w:r>
    </w:p>
  </w:endnote>
  <w:endnote w:type="continuationSeparator" w:id="0">
    <w:p w:rsidR="00251C7E" w:rsidRDefault="00251C7E" w:rsidP="00A0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C7E" w:rsidRDefault="00251C7E" w:rsidP="00A05718">
      <w:pPr>
        <w:spacing w:after="0" w:line="240" w:lineRule="auto"/>
      </w:pPr>
      <w:r>
        <w:separator/>
      </w:r>
    </w:p>
  </w:footnote>
  <w:footnote w:type="continuationSeparator" w:id="0">
    <w:p w:rsidR="00251C7E" w:rsidRDefault="00251C7E" w:rsidP="00A0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85" w:rsidRDefault="00500A85" w:rsidP="00A05718">
    <w:pPr>
      <w:pStyle w:val="Header"/>
      <w:jc w:val="right"/>
    </w:pPr>
    <w:r>
      <w:rPr>
        <w:noProof/>
        <w:lang w:val="en-CA" w:eastAsia="en-CA"/>
      </w:rPr>
      <w:drawing>
        <wp:anchor distT="0" distB="0" distL="114300" distR="114300" simplePos="0" relativeHeight="251659264" behindDoc="0" locked="0" layoutInCell="1" allowOverlap="1">
          <wp:simplePos x="0" y="0"/>
          <wp:positionH relativeFrom="column">
            <wp:posOffset>4198620</wp:posOffset>
          </wp:positionH>
          <wp:positionV relativeFrom="paragraph">
            <wp:posOffset>-381000</wp:posOffset>
          </wp:positionV>
          <wp:extent cx="2562225" cy="609600"/>
          <wp:effectExtent l="0" t="0" r="9525" b="0"/>
          <wp:wrapNone/>
          <wp:docPr id="2" name="Picture 2"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8240" behindDoc="0" locked="0" layoutInCell="1" allowOverlap="1">
          <wp:simplePos x="0" y="0"/>
          <wp:positionH relativeFrom="column">
            <wp:posOffset>-931545</wp:posOffset>
          </wp:positionH>
          <wp:positionV relativeFrom="paragraph">
            <wp:posOffset>-445770</wp:posOffset>
          </wp:positionV>
          <wp:extent cx="2838450" cy="161925"/>
          <wp:effectExtent l="0" t="0" r="0" b="9525"/>
          <wp:wrapNone/>
          <wp:docPr id="1" name="Picture 1" descr="letterhea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ox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161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8E1"/>
    <w:multiLevelType w:val="hybridMultilevel"/>
    <w:tmpl w:val="B0EE0E94"/>
    <w:lvl w:ilvl="0" w:tplc="C40EE334">
      <w:start w:val="1"/>
      <w:numFmt w:val="decimal"/>
      <w:lvlText w:val="Step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213C"/>
    <w:multiLevelType w:val="multilevel"/>
    <w:tmpl w:val="D20A66F4"/>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9A2746"/>
    <w:multiLevelType w:val="multilevel"/>
    <w:tmpl w:val="3702964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613FC3"/>
    <w:multiLevelType w:val="multilevel"/>
    <w:tmpl w:val="A89A98A2"/>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C008A9"/>
    <w:multiLevelType w:val="hybridMultilevel"/>
    <w:tmpl w:val="8B5CD716"/>
    <w:lvl w:ilvl="0" w:tplc="8AD6AD64">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05A1150"/>
    <w:multiLevelType w:val="multilevel"/>
    <w:tmpl w:val="613CA39A"/>
    <w:lvl w:ilvl="0">
      <w:start w:val="2"/>
      <w:numFmt w:val="decimal"/>
      <w:lvlText w:val="%1)"/>
      <w:lvlJc w:val="left"/>
      <w:pPr>
        <w:ind w:left="1080" w:hanging="360"/>
      </w:pPr>
      <w:rPr>
        <w:rFonts w:hint="default"/>
        <w:b/>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3B706F0"/>
    <w:multiLevelType w:val="hybridMultilevel"/>
    <w:tmpl w:val="EEAE16B4"/>
    <w:lvl w:ilvl="0" w:tplc="BCAE0576">
      <w:start w:val="1"/>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212C7"/>
    <w:multiLevelType w:val="multilevel"/>
    <w:tmpl w:val="FF54CCB0"/>
    <w:lvl w:ilvl="0">
      <w:start w:val="1"/>
      <w:numFmt w:val="lowerRoman"/>
      <w:lvlText w:val="%1)"/>
      <w:lvlJc w:val="righ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8" w15:restartNumberingAfterBreak="0">
    <w:nsid w:val="14484ED0"/>
    <w:multiLevelType w:val="multilevel"/>
    <w:tmpl w:val="12E4F846"/>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436E18"/>
    <w:multiLevelType w:val="hybridMultilevel"/>
    <w:tmpl w:val="B37C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82BCD"/>
    <w:multiLevelType w:val="multilevel"/>
    <w:tmpl w:val="4E2E9A98"/>
    <w:lvl w:ilvl="0">
      <w:start w:val="1"/>
      <w:numFmt w:val="decimal"/>
      <w:lvlText w:val="%1)"/>
      <w:lvlJc w:val="left"/>
      <w:pPr>
        <w:ind w:left="360" w:hanging="360"/>
      </w:pPr>
      <w:rPr>
        <w:rFonts w:hint="default"/>
        <w:b/>
        <w:sz w:val="22"/>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5A4DE9"/>
    <w:multiLevelType w:val="hybridMultilevel"/>
    <w:tmpl w:val="D0C2240E"/>
    <w:lvl w:ilvl="0" w:tplc="926CC288">
      <w:start w:val="1"/>
      <w:numFmt w:val="decimal"/>
      <w:lvlText w:val="Step %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0C626E"/>
    <w:multiLevelType w:val="hybridMultilevel"/>
    <w:tmpl w:val="A656A084"/>
    <w:lvl w:ilvl="0" w:tplc="7256C716">
      <w:start w:val="1"/>
      <w:numFmt w:val="decimal"/>
      <w:lvlText w:val="Step %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63B81"/>
    <w:multiLevelType w:val="multilevel"/>
    <w:tmpl w:val="D5A264AA"/>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754E07"/>
    <w:multiLevelType w:val="multilevel"/>
    <w:tmpl w:val="8826C0DE"/>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736727"/>
    <w:multiLevelType w:val="multilevel"/>
    <w:tmpl w:val="3702964E"/>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6B231F"/>
    <w:multiLevelType w:val="multilevel"/>
    <w:tmpl w:val="E4565018"/>
    <w:lvl w:ilvl="0">
      <w:start w:val="1"/>
      <w:numFmt w:val="decimal"/>
      <w:lvlText w:val="%1)"/>
      <w:lvlJc w:val="left"/>
      <w:pPr>
        <w:ind w:left="360" w:hanging="360"/>
      </w:pPr>
      <w:rPr>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6133BB"/>
    <w:multiLevelType w:val="hybridMultilevel"/>
    <w:tmpl w:val="C65654B4"/>
    <w:lvl w:ilvl="0" w:tplc="BD98E9F4">
      <w:start w:val="1"/>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301292"/>
    <w:multiLevelType w:val="multilevel"/>
    <w:tmpl w:val="A522BC3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2B2C42"/>
    <w:multiLevelType w:val="hybridMultilevel"/>
    <w:tmpl w:val="5D366E94"/>
    <w:lvl w:ilvl="0" w:tplc="74E8618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834C2"/>
    <w:multiLevelType w:val="multilevel"/>
    <w:tmpl w:val="73AE51A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5803D4"/>
    <w:multiLevelType w:val="hybridMultilevel"/>
    <w:tmpl w:val="233AC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73E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C62019"/>
    <w:multiLevelType w:val="hybridMultilevel"/>
    <w:tmpl w:val="3FE2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41F3F"/>
    <w:multiLevelType w:val="multilevel"/>
    <w:tmpl w:val="BC8CBCF8"/>
    <w:lvl w:ilvl="0">
      <w:start w:val="1"/>
      <w:numFmt w:val="lowerLetter"/>
      <w:lvlText w:val="%1)"/>
      <w:lvlJc w:val="left"/>
      <w:pPr>
        <w:ind w:left="360" w:hanging="360"/>
      </w:pPr>
      <w:rPr>
        <w:rFonts w:hint="default"/>
        <w:b w:val="0"/>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3829E1"/>
    <w:multiLevelType w:val="multilevel"/>
    <w:tmpl w:val="613CA39A"/>
    <w:lvl w:ilvl="0">
      <w:start w:val="2"/>
      <w:numFmt w:val="decimal"/>
      <w:lvlText w:val="%1)"/>
      <w:lvlJc w:val="left"/>
      <w:pPr>
        <w:ind w:left="360" w:hanging="36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ED470E"/>
    <w:multiLevelType w:val="multilevel"/>
    <w:tmpl w:val="A522BC3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AFA3A8D"/>
    <w:multiLevelType w:val="multilevel"/>
    <w:tmpl w:val="7A9E7B02"/>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7457765E"/>
    <w:multiLevelType w:val="multilevel"/>
    <w:tmpl w:val="3CBC800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CA1CB7"/>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28"/>
  </w:num>
  <w:num w:numId="2">
    <w:abstractNumId w:val="20"/>
  </w:num>
  <w:num w:numId="3">
    <w:abstractNumId w:val="0"/>
  </w:num>
  <w:num w:numId="4">
    <w:abstractNumId w:val="11"/>
  </w:num>
  <w:num w:numId="5">
    <w:abstractNumId w:val="12"/>
  </w:num>
  <w:num w:numId="6">
    <w:abstractNumId w:val="9"/>
  </w:num>
  <w:num w:numId="7">
    <w:abstractNumId w:val="16"/>
  </w:num>
  <w:num w:numId="8">
    <w:abstractNumId w:val="4"/>
  </w:num>
  <w:num w:numId="9">
    <w:abstractNumId w:val="23"/>
  </w:num>
  <w:num w:numId="10">
    <w:abstractNumId w:val="6"/>
  </w:num>
  <w:num w:numId="11">
    <w:abstractNumId w:val="2"/>
  </w:num>
  <w:num w:numId="12">
    <w:abstractNumId w:val="22"/>
  </w:num>
  <w:num w:numId="13">
    <w:abstractNumId w:val="15"/>
  </w:num>
  <w:num w:numId="14">
    <w:abstractNumId w:val="10"/>
  </w:num>
  <w:num w:numId="15">
    <w:abstractNumId w:val="25"/>
  </w:num>
  <w:num w:numId="16">
    <w:abstractNumId w:val="5"/>
  </w:num>
  <w:num w:numId="17">
    <w:abstractNumId w:val="17"/>
  </w:num>
  <w:num w:numId="18">
    <w:abstractNumId w:val="29"/>
  </w:num>
  <w:num w:numId="19">
    <w:abstractNumId w:val="7"/>
  </w:num>
  <w:num w:numId="20">
    <w:abstractNumId w:val="27"/>
  </w:num>
  <w:num w:numId="21">
    <w:abstractNumId w:val="8"/>
  </w:num>
  <w:num w:numId="22">
    <w:abstractNumId w:val="18"/>
  </w:num>
  <w:num w:numId="23">
    <w:abstractNumId w:val="26"/>
  </w:num>
  <w:num w:numId="24">
    <w:abstractNumId w:val="14"/>
  </w:num>
  <w:num w:numId="25">
    <w:abstractNumId w:val="13"/>
  </w:num>
  <w:num w:numId="26">
    <w:abstractNumId w:val="1"/>
  </w:num>
  <w:num w:numId="27">
    <w:abstractNumId w:val="3"/>
  </w:num>
  <w:num w:numId="28">
    <w:abstractNumId w:val="24"/>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8"/>
    <w:rsid w:val="000A19D3"/>
    <w:rsid w:val="000B0241"/>
    <w:rsid w:val="0012356E"/>
    <w:rsid w:val="00251C7E"/>
    <w:rsid w:val="002A2D4B"/>
    <w:rsid w:val="002C2981"/>
    <w:rsid w:val="003B7928"/>
    <w:rsid w:val="003C37F0"/>
    <w:rsid w:val="003E09FC"/>
    <w:rsid w:val="004050D3"/>
    <w:rsid w:val="004D2204"/>
    <w:rsid w:val="004F6727"/>
    <w:rsid w:val="00500A85"/>
    <w:rsid w:val="0055439C"/>
    <w:rsid w:val="00570153"/>
    <w:rsid w:val="00653915"/>
    <w:rsid w:val="00760CFD"/>
    <w:rsid w:val="008315E0"/>
    <w:rsid w:val="00876E75"/>
    <w:rsid w:val="008C17FD"/>
    <w:rsid w:val="008C5A10"/>
    <w:rsid w:val="009216A8"/>
    <w:rsid w:val="00960F02"/>
    <w:rsid w:val="009E21E6"/>
    <w:rsid w:val="009E686D"/>
    <w:rsid w:val="00A05718"/>
    <w:rsid w:val="00A16D9B"/>
    <w:rsid w:val="00AA3A51"/>
    <w:rsid w:val="00AA7CBA"/>
    <w:rsid w:val="00AC11C3"/>
    <w:rsid w:val="00AC1279"/>
    <w:rsid w:val="00AF6644"/>
    <w:rsid w:val="00B067FE"/>
    <w:rsid w:val="00B62A89"/>
    <w:rsid w:val="00BE5C01"/>
    <w:rsid w:val="00C0525A"/>
    <w:rsid w:val="00C433E4"/>
    <w:rsid w:val="00C8235A"/>
    <w:rsid w:val="00D87F00"/>
    <w:rsid w:val="00DC6DE4"/>
    <w:rsid w:val="00DE148E"/>
    <w:rsid w:val="00E06BD1"/>
    <w:rsid w:val="00E42078"/>
    <w:rsid w:val="00E56B77"/>
    <w:rsid w:val="00E66CD5"/>
    <w:rsid w:val="00F14A1F"/>
    <w:rsid w:val="00F47A54"/>
    <w:rsid w:val="00FC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9C6BCC"/>
  <w15:chartTrackingRefBased/>
  <w15:docId w15:val="{236E22C2-9F0A-4919-85A6-DA553D01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86D"/>
  </w:style>
  <w:style w:type="paragraph" w:styleId="Heading1">
    <w:name w:val="heading 1"/>
    <w:basedOn w:val="ListParagraph"/>
    <w:next w:val="Normal"/>
    <w:link w:val="Heading1Char"/>
    <w:uiPriority w:val="9"/>
    <w:qFormat/>
    <w:rsid w:val="008C5A10"/>
    <w:pPr>
      <w:numPr>
        <w:numId w:val="1"/>
      </w:numPr>
      <w:spacing w:after="0"/>
      <w:ind w:left="360"/>
      <w:outlineLvl w:val="0"/>
    </w:pPr>
    <w:rPr>
      <w:b/>
    </w:rPr>
  </w:style>
  <w:style w:type="paragraph" w:styleId="Heading2">
    <w:name w:val="heading 2"/>
    <w:basedOn w:val="ListParagraph"/>
    <w:next w:val="Normal"/>
    <w:link w:val="Heading2Char"/>
    <w:uiPriority w:val="9"/>
    <w:unhideWhenUsed/>
    <w:qFormat/>
    <w:rsid w:val="008C5A10"/>
    <w:pPr>
      <w:numPr>
        <w:ilvl w:val="1"/>
        <w:numId w:val="1"/>
      </w:numPr>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718"/>
    <w:pPr>
      <w:spacing w:after="0" w:line="240" w:lineRule="auto"/>
      <w:contextualSpacing/>
      <w:jc w:val="center"/>
    </w:pPr>
    <w:rPr>
      <w:rFonts w:asciiTheme="majorHAnsi" w:eastAsiaTheme="majorEastAsia" w:hAnsiTheme="majorHAnsi" w:cstheme="majorBidi"/>
      <w:color w:val="538135" w:themeColor="accent6" w:themeShade="BF"/>
      <w:spacing w:val="-10"/>
      <w:kern w:val="28"/>
      <w:sz w:val="48"/>
      <w:szCs w:val="56"/>
      <w:lang w:val="en-CA"/>
    </w:rPr>
  </w:style>
  <w:style w:type="character" w:customStyle="1" w:styleId="TitleChar">
    <w:name w:val="Title Char"/>
    <w:basedOn w:val="DefaultParagraphFont"/>
    <w:link w:val="Title"/>
    <w:uiPriority w:val="10"/>
    <w:rsid w:val="00A05718"/>
    <w:rPr>
      <w:rFonts w:asciiTheme="majorHAnsi" w:eastAsiaTheme="majorEastAsia" w:hAnsiTheme="majorHAnsi" w:cstheme="majorBidi"/>
      <w:color w:val="538135" w:themeColor="accent6" w:themeShade="BF"/>
      <w:spacing w:val="-10"/>
      <w:kern w:val="28"/>
      <w:sz w:val="48"/>
      <w:szCs w:val="56"/>
      <w:lang w:val="en-CA"/>
    </w:rPr>
  </w:style>
  <w:style w:type="paragraph" w:styleId="Header">
    <w:name w:val="header"/>
    <w:basedOn w:val="Normal"/>
    <w:link w:val="HeaderChar"/>
    <w:uiPriority w:val="99"/>
    <w:unhideWhenUsed/>
    <w:rsid w:val="00A0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18"/>
  </w:style>
  <w:style w:type="paragraph" w:styleId="Footer">
    <w:name w:val="footer"/>
    <w:basedOn w:val="Normal"/>
    <w:link w:val="FooterChar"/>
    <w:uiPriority w:val="99"/>
    <w:unhideWhenUsed/>
    <w:rsid w:val="00A0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18"/>
  </w:style>
  <w:style w:type="paragraph" w:styleId="ListParagraph">
    <w:name w:val="List Paragraph"/>
    <w:basedOn w:val="Normal"/>
    <w:uiPriority w:val="34"/>
    <w:qFormat/>
    <w:rsid w:val="00A05718"/>
    <w:pPr>
      <w:ind w:left="720"/>
      <w:contextualSpacing/>
    </w:pPr>
  </w:style>
  <w:style w:type="character" w:customStyle="1" w:styleId="Heading1Char">
    <w:name w:val="Heading 1 Char"/>
    <w:basedOn w:val="DefaultParagraphFont"/>
    <w:link w:val="Heading1"/>
    <w:uiPriority w:val="9"/>
    <w:rsid w:val="008C5A10"/>
    <w:rPr>
      <w:b/>
    </w:rPr>
  </w:style>
  <w:style w:type="character" w:customStyle="1" w:styleId="Heading2Char">
    <w:name w:val="Heading 2 Char"/>
    <w:basedOn w:val="DefaultParagraphFont"/>
    <w:link w:val="Heading2"/>
    <w:uiPriority w:val="9"/>
    <w:rsid w:val="008C5A10"/>
    <w:rPr>
      <w:b/>
    </w:rPr>
  </w:style>
  <w:style w:type="paragraph" w:styleId="BalloonText">
    <w:name w:val="Balloon Text"/>
    <w:basedOn w:val="Normal"/>
    <w:link w:val="BalloonTextChar"/>
    <w:uiPriority w:val="99"/>
    <w:semiHidden/>
    <w:unhideWhenUsed/>
    <w:rsid w:val="00831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E0"/>
    <w:rPr>
      <w:rFonts w:ascii="Segoe UI" w:hAnsi="Segoe UI" w:cs="Segoe UI"/>
      <w:sz w:val="18"/>
      <w:szCs w:val="18"/>
    </w:rPr>
  </w:style>
  <w:style w:type="table" w:styleId="TableGrid">
    <w:name w:val="Table Grid"/>
    <w:basedOn w:val="TableNormal"/>
    <w:uiPriority w:val="39"/>
    <w:rsid w:val="00E5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21E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C12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6589">
      <w:bodyDiv w:val="1"/>
      <w:marLeft w:val="0"/>
      <w:marRight w:val="0"/>
      <w:marTop w:val="0"/>
      <w:marBottom w:val="0"/>
      <w:divBdr>
        <w:top w:val="none" w:sz="0" w:space="0" w:color="auto"/>
        <w:left w:val="none" w:sz="0" w:space="0" w:color="auto"/>
        <w:bottom w:val="none" w:sz="0" w:space="0" w:color="auto"/>
        <w:right w:val="none" w:sz="0" w:space="0" w:color="auto"/>
      </w:divBdr>
    </w:div>
    <w:div w:id="12102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usask.ca/about/policies/international-travel.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licies.usask.ca/policies/academic-affairs/international-travel-risk-managemen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nada.ca/en/health-canada/services/health-care-system/health-human-resources/statements-need-postgraduate-medical-training-united-states.html" TargetMode="External"/><Relationship Id="rId4" Type="http://schemas.openxmlformats.org/officeDocument/2006/relationships/webSettings" Target="webSettings.xml"/><Relationship Id="rId9" Type="http://schemas.openxmlformats.org/officeDocument/2006/relationships/hyperlink" Target="mailto:study.abroad@usask.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Strobbe, Kaitlin</dc:creator>
  <cp:keywords/>
  <dc:description/>
  <cp:lastModifiedBy>Mathieu, Reola</cp:lastModifiedBy>
  <cp:revision>2</cp:revision>
  <cp:lastPrinted>2017-08-17T19:01:00Z</cp:lastPrinted>
  <dcterms:created xsi:type="dcterms:W3CDTF">2021-06-17T18:24:00Z</dcterms:created>
  <dcterms:modified xsi:type="dcterms:W3CDTF">2021-06-17T18:24:00Z</dcterms:modified>
</cp:coreProperties>
</file>