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4F5" w:rsidRPr="00D85BA6" w:rsidRDefault="003474F5" w:rsidP="00135D9B">
      <w:pPr>
        <w:spacing w:before="82"/>
        <w:ind w:right="105"/>
        <w:rPr>
          <w:b/>
          <w:sz w:val="24"/>
        </w:rPr>
      </w:pPr>
      <w:bookmarkStart w:id="0" w:name="_GoBack"/>
      <w:bookmarkEnd w:id="0"/>
    </w:p>
    <w:p w:rsidR="00E30ED6" w:rsidRPr="00D85BA6" w:rsidRDefault="00E30ED6" w:rsidP="003C3516">
      <w:pPr>
        <w:pStyle w:val="BodyText"/>
        <w:spacing w:before="100" w:beforeAutospacing="1"/>
        <w:ind w:right="4"/>
        <w:jc w:val="both"/>
        <w:rPr>
          <w:rFonts w:cs="Arial"/>
          <w:b w:val="0"/>
          <w:sz w:val="22"/>
        </w:rPr>
      </w:pPr>
      <w:r w:rsidRPr="00D85BA6">
        <w:rPr>
          <w:rFonts w:cs="Arial"/>
          <w:b w:val="0"/>
          <w:sz w:val="22"/>
        </w:rPr>
        <w:t>To initiate an appeal, a resident must deliver this form (with any supporting written information attached) as soon as possible</w:t>
      </w:r>
      <w:r w:rsidR="004323F3" w:rsidRPr="00D85BA6">
        <w:rPr>
          <w:rFonts w:cs="Arial"/>
          <w:b w:val="0"/>
          <w:sz w:val="22"/>
        </w:rPr>
        <w:t>,</w:t>
      </w:r>
      <w:r w:rsidRPr="00D85BA6">
        <w:rPr>
          <w:rFonts w:cs="Arial"/>
          <w:b w:val="0"/>
          <w:sz w:val="22"/>
        </w:rPr>
        <w:t xml:space="preserve"> but not later than </w:t>
      </w:r>
      <w:r w:rsidRPr="00D85BA6">
        <w:rPr>
          <w:rFonts w:cs="Arial"/>
          <w:sz w:val="22"/>
        </w:rPr>
        <w:t>thirty (30) days</w:t>
      </w:r>
      <w:r w:rsidRPr="00D85BA6">
        <w:rPr>
          <w:rFonts w:cs="Arial"/>
          <w:b w:val="0"/>
          <w:sz w:val="22"/>
        </w:rPr>
        <w:t xml:space="preserve"> from the date a final decision has been communicated in writing to the resident</w:t>
      </w:r>
      <w:r w:rsidR="004323F3" w:rsidRPr="00D85BA6">
        <w:rPr>
          <w:rFonts w:cs="Arial"/>
          <w:b w:val="0"/>
          <w:sz w:val="22"/>
        </w:rPr>
        <w:t>,</w:t>
      </w:r>
      <w:r w:rsidRPr="00D85BA6">
        <w:rPr>
          <w:rFonts w:cs="Arial"/>
          <w:b w:val="0"/>
          <w:sz w:val="22"/>
        </w:rPr>
        <w:t xml:space="preserve"> to: </w:t>
      </w:r>
    </w:p>
    <w:p w:rsidR="00E30ED6" w:rsidRPr="00D85BA6" w:rsidRDefault="002B0B3E" w:rsidP="002B0B3E">
      <w:pPr>
        <w:pStyle w:val="BodyText"/>
        <w:numPr>
          <w:ilvl w:val="0"/>
          <w:numId w:val="2"/>
        </w:numPr>
        <w:spacing w:before="0"/>
        <w:jc w:val="both"/>
        <w:rPr>
          <w:rFonts w:cs="Arial"/>
          <w:sz w:val="22"/>
        </w:rPr>
      </w:pPr>
      <w:r>
        <w:rPr>
          <w:rFonts w:cs="Arial"/>
          <w:sz w:val="22"/>
        </w:rPr>
        <w:t>T</w:t>
      </w:r>
      <w:r w:rsidR="00E30ED6" w:rsidRPr="00D85BA6">
        <w:rPr>
          <w:rFonts w:cs="Arial"/>
          <w:sz w:val="22"/>
        </w:rPr>
        <w:t xml:space="preserve">he Associate Dean, Postgraduate Medical Education, College of Medicine </w:t>
      </w:r>
    </w:p>
    <w:p w:rsidR="003C3516" w:rsidRPr="00D85BA6" w:rsidRDefault="003C3516" w:rsidP="00C813B9">
      <w:pPr>
        <w:pStyle w:val="BodyText"/>
        <w:spacing w:before="0" w:line="276" w:lineRule="auto"/>
        <w:ind w:right="-26"/>
        <w:jc w:val="both"/>
        <w:rPr>
          <w:rFonts w:cs="Arial"/>
          <w:b w:val="0"/>
        </w:rPr>
      </w:pPr>
    </w:p>
    <w:p w:rsidR="004323F3" w:rsidRPr="00D85BA6" w:rsidRDefault="003C3516" w:rsidP="00C813B9">
      <w:pPr>
        <w:pStyle w:val="BodyText"/>
        <w:spacing w:before="99" w:after="240"/>
        <w:ind w:right="-26"/>
        <w:jc w:val="both"/>
        <w:rPr>
          <w:rFonts w:cs="Arial"/>
          <w:sz w:val="22"/>
        </w:rPr>
      </w:pPr>
      <w:r w:rsidRPr="00D85BA6">
        <w:rPr>
          <w:rFonts w:cs="Arial"/>
          <w:sz w:val="22"/>
        </w:rPr>
        <w:t>Section 1:</w:t>
      </w:r>
      <w:r w:rsidR="00135D9B" w:rsidRPr="00D85BA6">
        <w:rPr>
          <w:rFonts w:cs="Arial"/>
          <w:sz w:val="22"/>
        </w:rPr>
        <w:t xml:space="preserve">  </w:t>
      </w:r>
      <w:r w:rsidR="00533E3F" w:rsidRPr="00D85BA6">
        <w:rPr>
          <w:rFonts w:cs="Arial"/>
          <w:sz w:val="22"/>
        </w:rPr>
        <w:t xml:space="preserve">Resident Information </w:t>
      </w:r>
    </w:p>
    <w:tbl>
      <w:tblPr>
        <w:tblStyle w:val="TableGrid"/>
        <w:tblW w:w="5000" w:type="pct"/>
        <w:tblLook w:val="04A0" w:firstRow="1" w:lastRow="0" w:firstColumn="1" w:lastColumn="0" w:noHBand="0" w:noVBand="1"/>
      </w:tblPr>
      <w:tblGrid>
        <w:gridCol w:w="1414"/>
        <w:gridCol w:w="7936"/>
      </w:tblGrid>
      <w:tr w:rsidR="003D675B" w:rsidRPr="00D85BA6" w:rsidTr="000C1BA0">
        <w:trPr>
          <w:trHeight w:val="567"/>
        </w:trPr>
        <w:tc>
          <w:tcPr>
            <w:tcW w:w="756" w:type="pct"/>
          </w:tcPr>
          <w:p w:rsidR="003D675B" w:rsidRPr="00D85BA6" w:rsidRDefault="003D675B" w:rsidP="003D10F7">
            <w:pPr>
              <w:pStyle w:val="BodyText"/>
              <w:spacing w:before="99" w:line="276" w:lineRule="auto"/>
              <w:ind w:right="-26"/>
              <w:rPr>
                <w:rFonts w:cs="Arial"/>
                <w:b w:val="0"/>
                <w:sz w:val="22"/>
              </w:rPr>
            </w:pPr>
            <w:r w:rsidRPr="00D85BA6">
              <w:rPr>
                <w:rFonts w:cs="Arial"/>
                <w:b w:val="0"/>
                <w:sz w:val="22"/>
              </w:rPr>
              <w:t>Name:</w:t>
            </w:r>
          </w:p>
        </w:tc>
        <w:tc>
          <w:tcPr>
            <w:tcW w:w="4244" w:type="pct"/>
            <w:shd w:val="clear" w:color="auto" w:fill="F2F2F2" w:themeFill="background1" w:themeFillShade="F2"/>
          </w:tcPr>
          <w:p w:rsidR="003D675B" w:rsidRPr="00D85BA6" w:rsidRDefault="003D675B" w:rsidP="003D10F7">
            <w:pPr>
              <w:pStyle w:val="BodyText"/>
              <w:spacing w:before="99" w:line="276" w:lineRule="auto"/>
              <w:ind w:right="-26"/>
              <w:rPr>
                <w:rFonts w:cs="Arial"/>
                <w:b w:val="0"/>
                <w:sz w:val="22"/>
              </w:rPr>
            </w:pPr>
          </w:p>
        </w:tc>
      </w:tr>
      <w:tr w:rsidR="003D675B" w:rsidRPr="00D85BA6" w:rsidTr="000C1BA0">
        <w:trPr>
          <w:trHeight w:val="567"/>
        </w:trPr>
        <w:tc>
          <w:tcPr>
            <w:tcW w:w="756" w:type="pct"/>
          </w:tcPr>
          <w:p w:rsidR="003D675B" w:rsidRPr="00D85BA6" w:rsidRDefault="003D675B" w:rsidP="003D10F7">
            <w:pPr>
              <w:pStyle w:val="BodyText"/>
              <w:spacing w:before="99" w:line="276" w:lineRule="auto"/>
              <w:ind w:right="-26"/>
              <w:rPr>
                <w:rFonts w:cs="Arial"/>
                <w:b w:val="0"/>
                <w:sz w:val="22"/>
              </w:rPr>
            </w:pPr>
            <w:r w:rsidRPr="00D85BA6">
              <w:rPr>
                <w:rFonts w:cs="Arial"/>
                <w:b w:val="0"/>
                <w:sz w:val="22"/>
              </w:rPr>
              <w:t>Program:</w:t>
            </w:r>
          </w:p>
        </w:tc>
        <w:tc>
          <w:tcPr>
            <w:tcW w:w="4244" w:type="pct"/>
            <w:shd w:val="clear" w:color="auto" w:fill="F2F2F2" w:themeFill="background1" w:themeFillShade="F2"/>
          </w:tcPr>
          <w:p w:rsidR="003D675B" w:rsidRPr="00D85BA6" w:rsidRDefault="003D675B" w:rsidP="003D10F7">
            <w:pPr>
              <w:pStyle w:val="BodyText"/>
              <w:spacing w:before="99" w:line="276" w:lineRule="auto"/>
              <w:ind w:right="-26"/>
              <w:rPr>
                <w:rFonts w:cs="Arial"/>
                <w:b w:val="0"/>
                <w:sz w:val="22"/>
              </w:rPr>
            </w:pPr>
          </w:p>
        </w:tc>
      </w:tr>
      <w:tr w:rsidR="003D675B" w:rsidRPr="00D85BA6" w:rsidTr="000C1BA0">
        <w:trPr>
          <w:trHeight w:val="567"/>
        </w:trPr>
        <w:tc>
          <w:tcPr>
            <w:tcW w:w="756" w:type="pct"/>
          </w:tcPr>
          <w:p w:rsidR="003D675B" w:rsidRPr="00D85BA6" w:rsidRDefault="002F0F44" w:rsidP="003D10F7">
            <w:pPr>
              <w:pStyle w:val="BodyText"/>
              <w:spacing w:before="99" w:line="276" w:lineRule="auto"/>
              <w:ind w:right="-26"/>
              <w:rPr>
                <w:rFonts w:cs="Arial"/>
                <w:b w:val="0"/>
                <w:sz w:val="22"/>
              </w:rPr>
            </w:pPr>
            <w:r w:rsidRPr="00D85BA6">
              <w:rPr>
                <w:rFonts w:cs="Arial"/>
                <w:b w:val="0"/>
                <w:sz w:val="22"/>
              </w:rPr>
              <w:t>U</w:t>
            </w:r>
            <w:r w:rsidR="00AE5B28">
              <w:rPr>
                <w:rFonts w:cs="Arial"/>
                <w:b w:val="0"/>
                <w:sz w:val="22"/>
              </w:rPr>
              <w:t xml:space="preserve"> </w:t>
            </w:r>
            <w:r w:rsidRPr="00D85BA6">
              <w:rPr>
                <w:rFonts w:cs="Arial"/>
                <w:b w:val="0"/>
                <w:sz w:val="22"/>
              </w:rPr>
              <w:t>of</w:t>
            </w:r>
            <w:r w:rsidR="00AE5B28">
              <w:rPr>
                <w:rFonts w:cs="Arial"/>
                <w:b w:val="0"/>
                <w:sz w:val="22"/>
              </w:rPr>
              <w:t xml:space="preserve"> </w:t>
            </w:r>
            <w:r w:rsidRPr="00D85BA6">
              <w:rPr>
                <w:rFonts w:cs="Arial"/>
                <w:b w:val="0"/>
                <w:sz w:val="22"/>
              </w:rPr>
              <w:t>S email:</w:t>
            </w:r>
          </w:p>
        </w:tc>
        <w:tc>
          <w:tcPr>
            <w:tcW w:w="4244" w:type="pct"/>
            <w:shd w:val="clear" w:color="auto" w:fill="F2F2F2" w:themeFill="background1" w:themeFillShade="F2"/>
          </w:tcPr>
          <w:p w:rsidR="003D675B" w:rsidRPr="00D85BA6" w:rsidRDefault="003D675B" w:rsidP="003D10F7">
            <w:pPr>
              <w:pStyle w:val="BodyText"/>
              <w:spacing w:before="99" w:line="276" w:lineRule="auto"/>
              <w:ind w:right="-26"/>
              <w:rPr>
                <w:rFonts w:cs="Arial"/>
                <w:b w:val="0"/>
                <w:sz w:val="22"/>
              </w:rPr>
            </w:pPr>
          </w:p>
        </w:tc>
      </w:tr>
      <w:tr w:rsidR="003D675B" w:rsidRPr="00D85BA6" w:rsidTr="000C1BA0">
        <w:trPr>
          <w:trHeight w:val="567"/>
        </w:trPr>
        <w:tc>
          <w:tcPr>
            <w:tcW w:w="756" w:type="pct"/>
          </w:tcPr>
          <w:p w:rsidR="003D675B" w:rsidRPr="00D85BA6" w:rsidRDefault="002F0F44" w:rsidP="003D10F7">
            <w:pPr>
              <w:pStyle w:val="BodyText"/>
              <w:spacing w:before="99" w:line="276" w:lineRule="auto"/>
              <w:ind w:right="-26"/>
              <w:rPr>
                <w:rFonts w:cs="Arial"/>
                <w:b w:val="0"/>
                <w:sz w:val="22"/>
              </w:rPr>
            </w:pPr>
            <w:r w:rsidRPr="00D85BA6">
              <w:rPr>
                <w:rFonts w:cs="Arial"/>
                <w:b w:val="0"/>
                <w:sz w:val="22"/>
              </w:rPr>
              <w:t>Address:</w:t>
            </w:r>
          </w:p>
        </w:tc>
        <w:tc>
          <w:tcPr>
            <w:tcW w:w="4244" w:type="pct"/>
            <w:shd w:val="clear" w:color="auto" w:fill="F2F2F2" w:themeFill="background1" w:themeFillShade="F2"/>
            <w:vAlign w:val="center"/>
          </w:tcPr>
          <w:p w:rsidR="003D675B" w:rsidRPr="00D85BA6" w:rsidRDefault="003D675B" w:rsidP="00D85BA6">
            <w:pPr>
              <w:rPr>
                <w:sz w:val="24"/>
              </w:rPr>
            </w:pPr>
          </w:p>
        </w:tc>
      </w:tr>
      <w:tr w:rsidR="003D675B" w:rsidRPr="00D85BA6" w:rsidTr="000C1BA0">
        <w:trPr>
          <w:trHeight w:val="567"/>
        </w:trPr>
        <w:tc>
          <w:tcPr>
            <w:tcW w:w="756" w:type="pct"/>
          </w:tcPr>
          <w:p w:rsidR="003D675B" w:rsidRPr="00D85BA6" w:rsidRDefault="003D675B" w:rsidP="003D10F7">
            <w:pPr>
              <w:pStyle w:val="BodyText"/>
              <w:spacing w:before="99" w:line="276" w:lineRule="auto"/>
              <w:ind w:right="-26"/>
              <w:rPr>
                <w:rFonts w:cs="Arial"/>
                <w:b w:val="0"/>
                <w:sz w:val="22"/>
              </w:rPr>
            </w:pPr>
            <w:r w:rsidRPr="00D85BA6">
              <w:rPr>
                <w:rFonts w:cs="Arial"/>
                <w:b w:val="0"/>
                <w:sz w:val="22"/>
              </w:rPr>
              <w:t>Telephone:</w:t>
            </w:r>
          </w:p>
        </w:tc>
        <w:tc>
          <w:tcPr>
            <w:tcW w:w="4244" w:type="pct"/>
            <w:shd w:val="clear" w:color="auto" w:fill="F2F2F2" w:themeFill="background1" w:themeFillShade="F2"/>
          </w:tcPr>
          <w:p w:rsidR="003D675B" w:rsidRPr="00D85BA6" w:rsidRDefault="003D675B" w:rsidP="003D10F7">
            <w:pPr>
              <w:pStyle w:val="BodyText"/>
              <w:spacing w:before="99" w:line="276" w:lineRule="auto"/>
              <w:ind w:right="-26"/>
              <w:rPr>
                <w:rFonts w:cs="Arial"/>
                <w:b w:val="0"/>
                <w:sz w:val="22"/>
              </w:rPr>
            </w:pPr>
          </w:p>
        </w:tc>
      </w:tr>
    </w:tbl>
    <w:p w:rsidR="003D675B" w:rsidRPr="00D85BA6" w:rsidRDefault="003D675B" w:rsidP="00C813B9">
      <w:pPr>
        <w:pStyle w:val="BodyText"/>
        <w:spacing w:before="0" w:line="276" w:lineRule="auto"/>
        <w:ind w:right="-26"/>
        <w:jc w:val="both"/>
        <w:rPr>
          <w:rFonts w:cs="Arial"/>
          <w:b w:val="0"/>
        </w:rPr>
      </w:pPr>
    </w:p>
    <w:p w:rsidR="002F0F44" w:rsidRPr="00D85BA6" w:rsidRDefault="00E10D03" w:rsidP="00C813B9">
      <w:pPr>
        <w:pStyle w:val="BodyText"/>
        <w:spacing w:before="99" w:after="240" w:line="276" w:lineRule="auto"/>
        <w:ind w:left="-142" w:right="-26"/>
        <w:jc w:val="both"/>
        <w:rPr>
          <w:rFonts w:cs="Arial"/>
          <w:sz w:val="22"/>
        </w:rPr>
      </w:pPr>
      <w:r w:rsidRPr="00D85BA6">
        <w:rPr>
          <w:rFonts w:cs="Arial"/>
          <w:sz w:val="22"/>
        </w:rPr>
        <w:t xml:space="preserve">   Section 2: </w:t>
      </w:r>
      <w:r w:rsidR="002F0F44" w:rsidRPr="00D85BA6">
        <w:rPr>
          <w:rFonts w:cs="Arial"/>
          <w:sz w:val="22"/>
        </w:rPr>
        <w:t xml:space="preserve"> Decision Information</w:t>
      </w:r>
    </w:p>
    <w:tbl>
      <w:tblPr>
        <w:tblStyle w:val="TableGrid"/>
        <w:tblW w:w="5000" w:type="pct"/>
        <w:tblLook w:val="04A0" w:firstRow="1" w:lastRow="0" w:firstColumn="1" w:lastColumn="0" w:noHBand="0" w:noVBand="1"/>
      </w:tblPr>
      <w:tblGrid>
        <w:gridCol w:w="5806"/>
        <w:gridCol w:w="3544"/>
      </w:tblGrid>
      <w:tr w:rsidR="002F0F44" w:rsidRPr="00D85BA6" w:rsidTr="000C1BA0">
        <w:trPr>
          <w:trHeight w:val="567"/>
        </w:trPr>
        <w:tc>
          <w:tcPr>
            <w:tcW w:w="3105" w:type="pct"/>
          </w:tcPr>
          <w:p w:rsidR="003A6A82" w:rsidRPr="00D85BA6" w:rsidRDefault="00E10D03" w:rsidP="00D85BA6">
            <w:pPr>
              <w:pStyle w:val="BodyText"/>
              <w:spacing w:before="99" w:line="276" w:lineRule="auto"/>
              <w:ind w:right="-26"/>
              <w:rPr>
                <w:rFonts w:cs="Arial"/>
                <w:b w:val="0"/>
                <w:sz w:val="22"/>
              </w:rPr>
            </w:pPr>
            <w:r w:rsidRPr="00D85BA6">
              <w:rPr>
                <w:rFonts w:cs="Arial"/>
                <w:b w:val="0"/>
                <w:sz w:val="22"/>
              </w:rPr>
              <w:t xml:space="preserve">Decision being </w:t>
            </w:r>
            <w:r w:rsidR="00D85BA6">
              <w:rPr>
                <w:rFonts w:cs="Arial"/>
                <w:b w:val="0"/>
                <w:sz w:val="22"/>
              </w:rPr>
              <w:t>appealed:</w:t>
            </w:r>
          </w:p>
        </w:tc>
        <w:tc>
          <w:tcPr>
            <w:tcW w:w="1895" w:type="pct"/>
            <w:shd w:val="clear" w:color="auto" w:fill="F2F2F2" w:themeFill="background1" w:themeFillShade="F2"/>
          </w:tcPr>
          <w:p w:rsidR="002F0F44" w:rsidRPr="00D85BA6" w:rsidRDefault="002F0F44" w:rsidP="00533E3F">
            <w:pPr>
              <w:pStyle w:val="BodyText"/>
              <w:spacing w:before="99" w:line="276" w:lineRule="auto"/>
              <w:ind w:right="-26"/>
              <w:jc w:val="both"/>
              <w:rPr>
                <w:rFonts w:cs="Arial"/>
                <w:b w:val="0"/>
                <w:sz w:val="22"/>
              </w:rPr>
            </w:pPr>
          </w:p>
        </w:tc>
      </w:tr>
      <w:tr w:rsidR="002F0F44" w:rsidRPr="00D85BA6" w:rsidTr="000C1BA0">
        <w:trPr>
          <w:trHeight w:val="567"/>
        </w:trPr>
        <w:tc>
          <w:tcPr>
            <w:tcW w:w="3105" w:type="pct"/>
          </w:tcPr>
          <w:p w:rsidR="002F0F44" w:rsidRPr="00D85BA6" w:rsidRDefault="00AE5B28" w:rsidP="002F0F44">
            <w:pPr>
              <w:pStyle w:val="BodyText"/>
              <w:spacing w:before="99" w:line="276" w:lineRule="auto"/>
              <w:ind w:right="-26"/>
              <w:rPr>
                <w:rFonts w:cs="Arial"/>
                <w:b w:val="0"/>
                <w:sz w:val="22"/>
              </w:rPr>
            </w:pPr>
            <w:r>
              <w:rPr>
                <w:rFonts w:cs="Arial"/>
                <w:b w:val="0"/>
                <w:sz w:val="22"/>
              </w:rPr>
              <w:t>Date when the decision was</w:t>
            </w:r>
            <w:r w:rsidR="002F0F44" w:rsidRPr="00D85BA6">
              <w:rPr>
                <w:rFonts w:cs="Arial"/>
                <w:b w:val="0"/>
                <w:sz w:val="22"/>
              </w:rPr>
              <w:t xml:space="preserve"> communicated in writing: </w:t>
            </w:r>
          </w:p>
        </w:tc>
        <w:sdt>
          <w:sdtPr>
            <w:rPr>
              <w:rFonts w:cs="Arial"/>
              <w:b w:val="0"/>
              <w:sz w:val="22"/>
            </w:rPr>
            <w:id w:val="-929123034"/>
            <w:placeholder>
              <w:docPart w:val="08A0D3A968E24F76B44D0AC49BCB9074"/>
            </w:placeholder>
            <w:showingPlcHdr/>
            <w:date>
              <w:dateFormat w:val="M/d/yyyy"/>
              <w:lid w:val="en-CA"/>
              <w:storeMappedDataAs w:val="dateTime"/>
              <w:calendar w:val="gregorian"/>
            </w:date>
          </w:sdtPr>
          <w:sdtEndPr/>
          <w:sdtContent>
            <w:tc>
              <w:tcPr>
                <w:tcW w:w="1895" w:type="pct"/>
                <w:shd w:val="clear" w:color="auto" w:fill="F2F2F2" w:themeFill="background1" w:themeFillShade="F2"/>
              </w:tcPr>
              <w:p w:rsidR="002F0F44" w:rsidRPr="00D85BA6" w:rsidRDefault="000C1BA0" w:rsidP="00533E3F">
                <w:pPr>
                  <w:pStyle w:val="BodyText"/>
                  <w:spacing w:before="99" w:line="276" w:lineRule="auto"/>
                  <w:ind w:right="-26"/>
                  <w:jc w:val="both"/>
                  <w:rPr>
                    <w:rFonts w:cs="Arial"/>
                    <w:b w:val="0"/>
                    <w:sz w:val="22"/>
                  </w:rPr>
                </w:pPr>
                <w:r w:rsidRPr="000C1BA0">
                  <w:rPr>
                    <w:rStyle w:val="PlaceholderText"/>
                    <w:shd w:val="clear" w:color="auto" w:fill="F2F2F2" w:themeFill="background1" w:themeFillShade="F2"/>
                  </w:rPr>
                  <w:t>Click here to enter a date.</w:t>
                </w:r>
              </w:p>
            </w:tc>
          </w:sdtContent>
        </w:sdt>
      </w:tr>
    </w:tbl>
    <w:p w:rsidR="002F0F44" w:rsidRPr="00D85BA6" w:rsidRDefault="002F0F44" w:rsidP="00533E3F">
      <w:pPr>
        <w:pStyle w:val="BodyText"/>
        <w:spacing w:before="99" w:line="276" w:lineRule="auto"/>
        <w:ind w:right="-26"/>
        <w:jc w:val="both"/>
        <w:rPr>
          <w:rFonts w:cs="Arial"/>
        </w:rPr>
      </w:pPr>
    </w:p>
    <w:p w:rsidR="002F0F44" w:rsidRPr="00D85BA6" w:rsidRDefault="003A6A82" w:rsidP="00C813B9">
      <w:pPr>
        <w:pStyle w:val="BodyText"/>
        <w:spacing w:before="0" w:after="240" w:line="276" w:lineRule="auto"/>
        <w:ind w:right="-26"/>
        <w:jc w:val="both"/>
        <w:rPr>
          <w:rFonts w:cs="Arial"/>
          <w:sz w:val="22"/>
        </w:rPr>
      </w:pPr>
      <w:r w:rsidRPr="00D85BA6">
        <w:rPr>
          <w:rFonts w:cs="Arial"/>
          <w:sz w:val="22"/>
        </w:rPr>
        <w:t xml:space="preserve">Section 3: </w:t>
      </w:r>
      <w:r w:rsidR="002F0F44" w:rsidRPr="00D85BA6">
        <w:rPr>
          <w:rFonts w:cs="Arial"/>
          <w:sz w:val="22"/>
        </w:rPr>
        <w:t xml:space="preserve"> Grounds for </w:t>
      </w:r>
      <w:r w:rsidRPr="00D85BA6">
        <w:rPr>
          <w:rFonts w:cs="Arial"/>
          <w:sz w:val="22"/>
        </w:rPr>
        <w:t>the A</w:t>
      </w:r>
      <w:r w:rsidR="002F0F44" w:rsidRPr="00D85BA6">
        <w:rPr>
          <w:rFonts w:cs="Arial"/>
          <w:sz w:val="22"/>
        </w:rPr>
        <w:t>ppeal</w:t>
      </w:r>
      <w:r w:rsidR="00F05C5B" w:rsidRPr="00D85BA6">
        <w:rPr>
          <w:rFonts w:cs="Arial"/>
          <w:sz w:val="22"/>
        </w:rPr>
        <w:t xml:space="preserve"> </w:t>
      </w:r>
    </w:p>
    <w:tbl>
      <w:tblPr>
        <w:tblStyle w:val="TableGrid"/>
        <w:tblW w:w="5000" w:type="pct"/>
        <w:tblLook w:val="04A0" w:firstRow="1" w:lastRow="0" w:firstColumn="1" w:lastColumn="0" w:noHBand="0" w:noVBand="1"/>
      </w:tblPr>
      <w:tblGrid>
        <w:gridCol w:w="1414"/>
        <w:gridCol w:w="7936"/>
      </w:tblGrid>
      <w:tr w:rsidR="002F0F44" w:rsidRPr="00D85BA6" w:rsidTr="000C1BA0">
        <w:trPr>
          <w:trHeight w:val="964"/>
        </w:trPr>
        <w:sdt>
          <w:sdtPr>
            <w:rPr>
              <w:rFonts w:cs="Arial"/>
              <w:sz w:val="28"/>
            </w:rPr>
            <w:id w:val="654799800"/>
            <w14:checkbox>
              <w14:checked w14:val="0"/>
              <w14:checkedState w14:val="2612" w14:font="MS Gothic"/>
              <w14:uncheckedState w14:val="2610" w14:font="MS Gothic"/>
            </w14:checkbox>
          </w:sdtPr>
          <w:sdtEndPr/>
          <w:sdtContent>
            <w:tc>
              <w:tcPr>
                <w:tcW w:w="756" w:type="pct"/>
                <w:shd w:val="clear" w:color="auto" w:fill="F2F2F2" w:themeFill="background1" w:themeFillShade="F2"/>
                <w:vAlign w:val="center"/>
              </w:tcPr>
              <w:p w:rsidR="002F0F44" w:rsidRPr="00D85BA6" w:rsidRDefault="000C1BA0" w:rsidP="00D85BA6">
                <w:pPr>
                  <w:pStyle w:val="BodyText"/>
                  <w:spacing w:before="99" w:line="276" w:lineRule="auto"/>
                  <w:ind w:right="-26"/>
                  <w:jc w:val="center"/>
                  <w:rPr>
                    <w:rFonts w:cs="Arial"/>
                    <w:sz w:val="28"/>
                  </w:rPr>
                </w:pPr>
                <w:r>
                  <w:rPr>
                    <w:rFonts w:ascii="MS Gothic" w:eastAsia="MS Gothic" w:hAnsi="MS Gothic" w:cs="Arial" w:hint="eastAsia"/>
                    <w:sz w:val="28"/>
                  </w:rPr>
                  <w:t>☐</w:t>
                </w:r>
              </w:p>
            </w:tc>
          </w:sdtContent>
        </w:sdt>
        <w:tc>
          <w:tcPr>
            <w:tcW w:w="4244" w:type="pct"/>
          </w:tcPr>
          <w:p w:rsidR="002F0F44" w:rsidRPr="00D85BA6" w:rsidRDefault="00C97126" w:rsidP="00FD71BD">
            <w:pPr>
              <w:pStyle w:val="BodyText"/>
              <w:spacing w:before="99"/>
              <w:ind w:right="-26"/>
              <w:jc w:val="both"/>
              <w:rPr>
                <w:rFonts w:cs="Arial"/>
                <w:b w:val="0"/>
                <w:sz w:val="22"/>
              </w:rPr>
            </w:pPr>
            <w:r w:rsidRPr="00D85BA6">
              <w:rPr>
                <w:b w:val="0"/>
                <w:sz w:val="22"/>
              </w:rPr>
              <w:t>A</w:t>
            </w:r>
            <w:r w:rsidR="00F05C5B" w:rsidRPr="00D85BA6">
              <w:rPr>
                <w:b w:val="0"/>
                <w:sz w:val="22"/>
              </w:rPr>
              <w:t>lleged failure to follow procedur</w:t>
            </w:r>
            <w:r w:rsidRPr="00D85BA6">
              <w:rPr>
                <w:b w:val="0"/>
                <w:sz w:val="22"/>
              </w:rPr>
              <w:t>al regulations of the C</w:t>
            </w:r>
            <w:r w:rsidR="00F05C5B" w:rsidRPr="00D85BA6">
              <w:rPr>
                <w:b w:val="0"/>
                <w:sz w:val="22"/>
              </w:rPr>
              <w:t>ollege or University dealing with assessment of students’ academic work or performance or administrative decisions or alleged misapplication of regulations governing program or degree requirements</w:t>
            </w:r>
          </w:p>
        </w:tc>
      </w:tr>
      <w:tr w:rsidR="002F0F44" w:rsidRPr="00D85BA6" w:rsidTr="000C1BA0">
        <w:trPr>
          <w:trHeight w:val="964"/>
        </w:trPr>
        <w:sdt>
          <w:sdtPr>
            <w:rPr>
              <w:rFonts w:cs="Arial"/>
              <w:sz w:val="28"/>
            </w:rPr>
            <w:id w:val="-1092238195"/>
            <w14:checkbox>
              <w14:checked w14:val="0"/>
              <w14:checkedState w14:val="2612" w14:font="MS Gothic"/>
              <w14:uncheckedState w14:val="2610" w14:font="MS Gothic"/>
            </w14:checkbox>
          </w:sdtPr>
          <w:sdtEndPr/>
          <w:sdtContent>
            <w:tc>
              <w:tcPr>
                <w:tcW w:w="756" w:type="pct"/>
                <w:shd w:val="clear" w:color="auto" w:fill="F2F2F2" w:themeFill="background1" w:themeFillShade="F2"/>
                <w:vAlign w:val="center"/>
              </w:tcPr>
              <w:p w:rsidR="002F0F44" w:rsidRPr="00D85BA6" w:rsidRDefault="00D85BA6" w:rsidP="00D85BA6">
                <w:pPr>
                  <w:pStyle w:val="BodyText"/>
                  <w:spacing w:before="99" w:line="276" w:lineRule="auto"/>
                  <w:ind w:right="-26"/>
                  <w:jc w:val="center"/>
                  <w:rPr>
                    <w:rFonts w:cs="Arial"/>
                    <w:sz w:val="28"/>
                  </w:rPr>
                </w:pPr>
                <w:r w:rsidRPr="00D85BA6">
                  <w:rPr>
                    <w:rFonts w:ascii="MS Gothic" w:eastAsia="MS Gothic" w:hAnsi="MS Gothic" w:cs="Arial" w:hint="eastAsia"/>
                    <w:sz w:val="28"/>
                  </w:rPr>
                  <w:t>☐</w:t>
                </w:r>
              </w:p>
            </w:tc>
          </w:sdtContent>
        </w:sdt>
        <w:tc>
          <w:tcPr>
            <w:tcW w:w="4244" w:type="pct"/>
          </w:tcPr>
          <w:p w:rsidR="002F0F44" w:rsidRPr="00D85BA6" w:rsidRDefault="00C97126" w:rsidP="00FD71BD">
            <w:pPr>
              <w:pStyle w:val="BodyText"/>
              <w:spacing w:before="99"/>
              <w:ind w:right="-26"/>
              <w:jc w:val="both"/>
              <w:rPr>
                <w:rFonts w:cs="Arial"/>
                <w:b w:val="0"/>
                <w:sz w:val="22"/>
              </w:rPr>
            </w:pPr>
            <w:r w:rsidRPr="00D85BA6">
              <w:rPr>
                <w:b w:val="0"/>
                <w:sz w:val="22"/>
              </w:rPr>
              <w:t>A</w:t>
            </w:r>
            <w:r w:rsidR="00F05C5B" w:rsidRPr="00D85BA6">
              <w:rPr>
                <w:b w:val="0"/>
                <w:sz w:val="22"/>
              </w:rPr>
              <w:t>lleged diffe</w:t>
            </w:r>
            <w:r w:rsidR="008E1F70" w:rsidRPr="00D85BA6">
              <w:rPr>
                <w:b w:val="0"/>
                <w:sz w:val="22"/>
              </w:rPr>
              <w:t>rential treatment of the resident</w:t>
            </w:r>
            <w:r w:rsidR="00F05C5B" w:rsidRPr="00D85BA6">
              <w:rPr>
                <w:b w:val="0"/>
                <w:sz w:val="22"/>
              </w:rPr>
              <w:t xml:space="preserve"> as compared to</w:t>
            </w:r>
            <w:r w:rsidR="008E1F70" w:rsidRPr="00D85BA6">
              <w:rPr>
                <w:b w:val="0"/>
                <w:sz w:val="22"/>
              </w:rPr>
              <w:t xml:space="preserve"> the treatment of other residents</w:t>
            </w:r>
            <w:r w:rsidR="00F05C5B" w:rsidRPr="00D85BA6">
              <w:rPr>
                <w:b w:val="0"/>
                <w:sz w:val="22"/>
              </w:rPr>
              <w:t xml:space="preserve"> in the course or program, where the alleged differential treatment af</w:t>
            </w:r>
            <w:r w:rsidR="008E1F70" w:rsidRPr="00D85BA6">
              <w:rPr>
                <w:b w:val="0"/>
                <w:sz w:val="22"/>
              </w:rPr>
              <w:t>fected assessment of the resident</w:t>
            </w:r>
            <w:r w:rsidR="00F05C5B" w:rsidRPr="00D85BA6">
              <w:rPr>
                <w:b w:val="0"/>
                <w:sz w:val="22"/>
              </w:rPr>
              <w:t>’s academic work or performance</w:t>
            </w:r>
          </w:p>
        </w:tc>
      </w:tr>
      <w:tr w:rsidR="00DF1548" w:rsidRPr="00D85BA6" w:rsidTr="000C1BA0">
        <w:trPr>
          <w:trHeight w:val="964"/>
        </w:trPr>
        <w:sdt>
          <w:sdtPr>
            <w:rPr>
              <w:rFonts w:cs="Arial"/>
              <w:sz w:val="28"/>
            </w:rPr>
            <w:id w:val="-991015848"/>
            <w14:checkbox>
              <w14:checked w14:val="0"/>
              <w14:checkedState w14:val="2612" w14:font="MS Gothic"/>
              <w14:uncheckedState w14:val="2610" w14:font="MS Gothic"/>
            </w14:checkbox>
          </w:sdtPr>
          <w:sdtEndPr/>
          <w:sdtContent>
            <w:tc>
              <w:tcPr>
                <w:tcW w:w="756" w:type="pct"/>
                <w:shd w:val="clear" w:color="auto" w:fill="F2F2F2" w:themeFill="background1" w:themeFillShade="F2"/>
                <w:vAlign w:val="center"/>
              </w:tcPr>
              <w:p w:rsidR="00DF1548" w:rsidRPr="00D85BA6" w:rsidRDefault="00D85BA6" w:rsidP="00D85BA6">
                <w:pPr>
                  <w:pStyle w:val="BodyText"/>
                  <w:spacing w:before="99" w:line="276" w:lineRule="auto"/>
                  <w:ind w:right="-26"/>
                  <w:jc w:val="center"/>
                  <w:rPr>
                    <w:rFonts w:cs="Arial"/>
                    <w:sz w:val="28"/>
                  </w:rPr>
                </w:pPr>
                <w:r w:rsidRPr="00D85BA6">
                  <w:rPr>
                    <w:rFonts w:ascii="MS Gothic" w:eastAsia="MS Gothic" w:hAnsi="MS Gothic" w:cs="Arial" w:hint="eastAsia"/>
                    <w:sz w:val="28"/>
                  </w:rPr>
                  <w:t>☐</w:t>
                </w:r>
              </w:p>
            </w:tc>
          </w:sdtContent>
        </w:sdt>
        <w:tc>
          <w:tcPr>
            <w:tcW w:w="4244" w:type="pct"/>
          </w:tcPr>
          <w:p w:rsidR="00DF1548" w:rsidRPr="00D85BA6" w:rsidRDefault="008E1F70" w:rsidP="00FD71BD">
            <w:pPr>
              <w:pStyle w:val="TableParagraph"/>
              <w:ind w:left="32" w:hanging="32"/>
              <w:jc w:val="both"/>
            </w:pPr>
            <w:r w:rsidRPr="00D85BA6">
              <w:t>A</w:t>
            </w:r>
            <w:r w:rsidR="00DF1548" w:rsidRPr="00D85BA6">
              <w:t>lleged discrimination or harassment, as set out in the PGME Guidelines and University’s Policy on Discrimination and Harassment</w:t>
            </w:r>
            <w:r w:rsidR="00DF1548" w:rsidRPr="00D85BA6">
              <w:rPr>
                <w:spacing w:val="-5"/>
              </w:rPr>
              <w:t xml:space="preserve"> </w:t>
            </w:r>
            <w:r w:rsidR="00DF1548" w:rsidRPr="00D85BA6">
              <w:t>Prevention</w:t>
            </w:r>
            <w:r w:rsidR="00DF1548" w:rsidRPr="00D85BA6">
              <w:rPr>
                <w:spacing w:val="-5"/>
              </w:rPr>
              <w:t xml:space="preserve"> </w:t>
            </w:r>
            <w:r w:rsidR="00DF1548" w:rsidRPr="00D85BA6">
              <w:t>and</w:t>
            </w:r>
            <w:r w:rsidR="00DF1548" w:rsidRPr="00D85BA6">
              <w:rPr>
                <w:spacing w:val="-4"/>
              </w:rPr>
              <w:t xml:space="preserve"> </w:t>
            </w:r>
            <w:r w:rsidR="00DF1548" w:rsidRPr="00D85BA6">
              <w:t>procedures</w:t>
            </w:r>
            <w:r w:rsidR="00DF1548" w:rsidRPr="00D85BA6">
              <w:rPr>
                <w:spacing w:val="-4"/>
              </w:rPr>
              <w:t xml:space="preserve"> </w:t>
            </w:r>
            <w:r w:rsidR="00DF1548" w:rsidRPr="00D85BA6">
              <w:t>for</w:t>
            </w:r>
            <w:r w:rsidR="00DF1548" w:rsidRPr="00D85BA6">
              <w:rPr>
                <w:spacing w:val="-5"/>
              </w:rPr>
              <w:t xml:space="preserve"> </w:t>
            </w:r>
            <w:r w:rsidR="00DF1548" w:rsidRPr="00D85BA6">
              <w:t>addressing</w:t>
            </w:r>
            <w:r w:rsidR="00DF1548" w:rsidRPr="00D85BA6">
              <w:rPr>
                <w:spacing w:val="-2"/>
              </w:rPr>
              <w:t xml:space="preserve"> </w:t>
            </w:r>
            <w:r w:rsidR="00DF1548" w:rsidRPr="00D85BA6">
              <w:t>issues</w:t>
            </w:r>
            <w:r w:rsidR="00DF1548" w:rsidRPr="00D85BA6">
              <w:rPr>
                <w:spacing w:val="-4"/>
              </w:rPr>
              <w:t xml:space="preserve"> </w:t>
            </w:r>
            <w:r w:rsidR="00DF1548" w:rsidRPr="00D85BA6">
              <w:t>of</w:t>
            </w:r>
            <w:r w:rsidR="00DF1548" w:rsidRPr="00D85BA6">
              <w:rPr>
                <w:spacing w:val="-5"/>
              </w:rPr>
              <w:t xml:space="preserve"> </w:t>
            </w:r>
            <w:r w:rsidR="00DF1548" w:rsidRPr="00D85BA6">
              <w:t>discrimination</w:t>
            </w:r>
            <w:r w:rsidR="00DF1548" w:rsidRPr="00D85BA6">
              <w:rPr>
                <w:spacing w:val="-5"/>
              </w:rPr>
              <w:t xml:space="preserve"> </w:t>
            </w:r>
            <w:r w:rsidR="00DF1548" w:rsidRPr="00D85BA6">
              <w:t>and</w:t>
            </w:r>
            <w:r w:rsidR="00DF1548" w:rsidRPr="00D85BA6">
              <w:rPr>
                <w:spacing w:val="-4"/>
              </w:rPr>
              <w:t xml:space="preserve"> </w:t>
            </w:r>
            <w:r w:rsidR="00DF1548" w:rsidRPr="00D85BA6">
              <w:t>harassment, where the alleged violation af</w:t>
            </w:r>
            <w:r w:rsidRPr="00D85BA6">
              <w:t>fected assessment of the resident</w:t>
            </w:r>
            <w:r w:rsidR="00DF1548" w:rsidRPr="00D85BA6">
              <w:t>’s academic work</w:t>
            </w:r>
            <w:r w:rsidRPr="00D85BA6">
              <w:t xml:space="preserve"> </w:t>
            </w:r>
            <w:r w:rsidR="00DF1548" w:rsidRPr="00D85BA6">
              <w:t xml:space="preserve">or performance </w:t>
            </w:r>
          </w:p>
        </w:tc>
      </w:tr>
      <w:tr w:rsidR="002F0F44" w:rsidRPr="00D85BA6" w:rsidTr="000C1BA0">
        <w:trPr>
          <w:trHeight w:val="964"/>
        </w:trPr>
        <w:sdt>
          <w:sdtPr>
            <w:rPr>
              <w:rFonts w:cs="Arial"/>
              <w:sz w:val="28"/>
            </w:rPr>
            <w:id w:val="332808349"/>
            <w14:checkbox>
              <w14:checked w14:val="0"/>
              <w14:checkedState w14:val="2612" w14:font="MS Gothic"/>
              <w14:uncheckedState w14:val="2610" w14:font="MS Gothic"/>
            </w14:checkbox>
          </w:sdtPr>
          <w:sdtEndPr/>
          <w:sdtContent>
            <w:tc>
              <w:tcPr>
                <w:tcW w:w="756" w:type="pct"/>
                <w:shd w:val="clear" w:color="auto" w:fill="F2F2F2" w:themeFill="background1" w:themeFillShade="F2"/>
                <w:vAlign w:val="center"/>
              </w:tcPr>
              <w:p w:rsidR="002F0F44" w:rsidRPr="00D85BA6" w:rsidRDefault="00D85BA6" w:rsidP="00D85BA6">
                <w:pPr>
                  <w:pStyle w:val="BodyText"/>
                  <w:spacing w:before="99" w:line="276" w:lineRule="auto"/>
                  <w:ind w:right="-26"/>
                  <w:jc w:val="center"/>
                  <w:rPr>
                    <w:rFonts w:cs="Arial"/>
                    <w:sz w:val="28"/>
                  </w:rPr>
                </w:pPr>
                <w:r w:rsidRPr="00D85BA6">
                  <w:rPr>
                    <w:rFonts w:ascii="MS Gothic" w:eastAsia="MS Gothic" w:hAnsi="MS Gothic" w:cs="Arial" w:hint="eastAsia"/>
                    <w:sz w:val="28"/>
                  </w:rPr>
                  <w:t>☐</w:t>
                </w:r>
              </w:p>
            </w:tc>
          </w:sdtContent>
        </w:sdt>
        <w:tc>
          <w:tcPr>
            <w:tcW w:w="4244" w:type="pct"/>
          </w:tcPr>
          <w:p w:rsidR="002F0F44" w:rsidRPr="00D85BA6" w:rsidRDefault="008E1F70" w:rsidP="00FD71BD">
            <w:pPr>
              <w:pStyle w:val="BodyText"/>
              <w:spacing w:before="99"/>
              <w:ind w:right="-26"/>
              <w:jc w:val="both"/>
              <w:rPr>
                <w:rFonts w:cs="Arial"/>
                <w:b w:val="0"/>
                <w:sz w:val="22"/>
              </w:rPr>
            </w:pPr>
            <w:r w:rsidRPr="00D85BA6">
              <w:rPr>
                <w:b w:val="0"/>
                <w:sz w:val="22"/>
              </w:rPr>
              <w:t>A</w:t>
            </w:r>
            <w:r w:rsidR="00DF1548" w:rsidRPr="00D85BA6">
              <w:rPr>
                <w:b w:val="0"/>
                <w:sz w:val="22"/>
              </w:rPr>
              <w:t xml:space="preserve">lleged failure to implement the approved policy and procedures of the </w:t>
            </w:r>
            <w:r w:rsidRPr="00D85BA6">
              <w:rPr>
                <w:b w:val="0"/>
                <w:sz w:val="22"/>
              </w:rPr>
              <w:t xml:space="preserve">College or </w:t>
            </w:r>
            <w:r w:rsidR="00DF1548" w:rsidRPr="00D85BA6">
              <w:rPr>
                <w:b w:val="0"/>
                <w:sz w:val="22"/>
              </w:rPr>
              <w:t>University dealing with accommodation of students with disabilities, when the alleged failure af</w:t>
            </w:r>
            <w:r w:rsidRPr="00D85BA6">
              <w:rPr>
                <w:b w:val="0"/>
                <w:sz w:val="22"/>
              </w:rPr>
              <w:t>fected assessment of the resident’s</w:t>
            </w:r>
            <w:r w:rsidR="00DF1548" w:rsidRPr="00D85BA6">
              <w:rPr>
                <w:b w:val="0"/>
                <w:sz w:val="22"/>
              </w:rPr>
              <w:t xml:space="preserve"> academic work or performance </w:t>
            </w:r>
          </w:p>
        </w:tc>
      </w:tr>
    </w:tbl>
    <w:p w:rsidR="002F0F44" w:rsidRPr="00D85BA6" w:rsidRDefault="002F0F44" w:rsidP="00533E3F">
      <w:pPr>
        <w:pStyle w:val="BodyText"/>
        <w:spacing w:before="99" w:line="276" w:lineRule="auto"/>
        <w:ind w:right="-26"/>
        <w:jc w:val="both"/>
        <w:rPr>
          <w:rFonts w:cs="Arial"/>
        </w:rPr>
      </w:pPr>
    </w:p>
    <w:p w:rsidR="00C813B9" w:rsidRPr="00D85BA6" w:rsidRDefault="00C813B9" w:rsidP="00533E3F">
      <w:pPr>
        <w:pStyle w:val="BodyText"/>
        <w:spacing w:before="99" w:line="276" w:lineRule="auto"/>
        <w:ind w:right="-26"/>
        <w:jc w:val="both"/>
        <w:rPr>
          <w:rFonts w:cs="Arial"/>
        </w:rPr>
      </w:pPr>
      <w:r w:rsidRPr="00D85BA6">
        <w:rPr>
          <w:rFonts w:cs="Arial"/>
          <w:sz w:val="22"/>
        </w:rPr>
        <w:lastRenderedPageBreak/>
        <w:t xml:space="preserve">Section 4: Supporting Documentation and Argument </w:t>
      </w:r>
    </w:p>
    <w:p w:rsidR="00DF1548" w:rsidRPr="00D85BA6" w:rsidRDefault="00DF1548" w:rsidP="00DF1548">
      <w:pPr>
        <w:pStyle w:val="BodyText"/>
        <w:spacing w:before="99"/>
        <w:ind w:right="4"/>
        <w:jc w:val="both"/>
        <w:rPr>
          <w:rFonts w:cs="Arial"/>
          <w:b w:val="0"/>
          <w:sz w:val="22"/>
        </w:rPr>
      </w:pPr>
      <w:r w:rsidRPr="00D85BA6">
        <w:rPr>
          <w:rFonts w:cs="Arial"/>
          <w:b w:val="0"/>
          <w:sz w:val="22"/>
        </w:rPr>
        <w:t xml:space="preserve">The resident must provide and attach to this form a </w:t>
      </w:r>
      <w:r w:rsidRPr="00D85BA6">
        <w:rPr>
          <w:rFonts w:cs="Arial"/>
          <w:sz w:val="22"/>
        </w:rPr>
        <w:t>written statement</w:t>
      </w:r>
      <w:r w:rsidRPr="00D85BA6">
        <w:rPr>
          <w:rFonts w:cs="Arial"/>
          <w:b w:val="0"/>
          <w:sz w:val="22"/>
        </w:rPr>
        <w:t xml:space="preserve"> outlining the information they wish to be considered by the Appeal Adjudication Board of the PGME Standing Committee for Appeals, identifying the grounds for the appeal, rationale for each identified ground, and attaching any supporting documentation</w:t>
      </w:r>
      <w:r w:rsidR="00C55084" w:rsidRPr="00D85BA6">
        <w:rPr>
          <w:rFonts w:cs="Arial"/>
          <w:b w:val="0"/>
          <w:sz w:val="22"/>
        </w:rPr>
        <w:t xml:space="preserve">. </w:t>
      </w:r>
    </w:p>
    <w:p w:rsidR="00C55084" w:rsidRPr="00D85BA6" w:rsidRDefault="00C55084" w:rsidP="00DF1548">
      <w:pPr>
        <w:pStyle w:val="BodyText"/>
        <w:spacing w:before="99"/>
        <w:ind w:right="4"/>
        <w:jc w:val="both"/>
        <w:rPr>
          <w:rFonts w:cs="Arial"/>
          <w:b w:val="0"/>
          <w:sz w:val="22"/>
        </w:rPr>
      </w:pPr>
      <w:r w:rsidRPr="00D85BA6">
        <w:rPr>
          <w:rFonts w:cs="Arial"/>
          <w:b w:val="0"/>
          <w:sz w:val="22"/>
        </w:rPr>
        <w:t xml:space="preserve">The resident must present his/her own appeal, but may have </w:t>
      </w:r>
      <w:r w:rsidRPr="00D85BA6">
        <w:rPr>
          <w:rFonts w:cs="Arial"/>
          <w:sz w:val="22"/>
        </w:rPr>
        <w:t>one support person</w:t>
      </w:r>
      <w:r w:rsidRPr="00D85BA6">
        <w:rPr>
          <w:rFonts w:cs="Arial"/>
          <w:b w:val="0"/>
          <w:sz w:val="22"/>
        </w:rPr>
        <w:t xml:space="preserve"> or legal counsel present during the appeal. </w:t>
      </w:r>
    </w:p>
    <w:p w:rsidR="002F0F44" w:rsidRPr="00D85BA6" w:rsidRDefault="002F0F44" w:rsidP="00533E3F">
      <w:pPr>
        <w:pStyle w:val="BodyText"/>
        <w:spacing w:before="99" w:line="276" w:lineRule="auto"/>
        <w:ind w:right="-26"/>
        <w:jc w:val="both"/>
        <w:rPr>
          <w:rFonts w:cs="Arial"/>
        </w:rPr>
      </w:pPr>
    </w:p>
    <w:tbl>
      <w:tblPr>
        <w:tblStyle w:val="TableGrid"/>
        <w:tblW w:w="0" w:type="auto"/>
        <w:tblLook w:val="04A0" w:firstRow="1" w:lastRow="0" w:firstColumn="1" w:lastColumn="0" w:noHBand="0" w:noVBand="1"/>
      </w:tblPr>
      <w:tblGrid>
        <w:gridCol w:w="4675"/>
        <w:gridCol w:w="2337"/>
        <w:gridCol w:w="2338"/>
      </w:tblGrid>
      <w:tr w:rsidR="00FD71BD" w:rsidRPr="00D85BA6" w:rsidTr="000C1BA0">
        <w:trPr>
          <w:trHeight w:val="567"/>
        </w:trPr>
        <w:tc>
          <w:tcPr>
            <w:tcW w:w="4675" w:type="dxa"/>
          </w:tcPr>
          <w:p w:rsidR="00FD71BD" w:rsidRPr="00D85BA6" w:rsidRDefault="00FD71BD" w:rsidP="00E30ED6">
            <w:pPr>
              <w:pStyle w:val="BodyText"/>
              <w:spacing w:before="99" w:line="276" w:lineRule="auto"/>
              <w:ind w:right="-26"/>
              <w:jc w:val="both"/>
              <w:rPr>
                <w:rFonts w:cs="Arial"/>
                <w:b w:val="0"/>
              </w:rPr>
            </w:pPr>
            <w:r w:rsidRPr="00D85BA6">
              <w:rPr>
                <w:rFonts w:cs="Arial"/>
                <w:b w:val="0"/>
                <w:sz w:val="22"/>
              </w:rPr>
              <w:t>Supporting documentation attached</w:t>
            </w:r>
            <w:r w:rsidR="00AE5B28">
              <w:rPr>
                <w:rFonts w:cs="Arial"/>
                <w:b w:val="0"/>
                <w:sz w:val="22"/>
              </w:rPr>
              <w:t>:</w:t>
            </w:r>
          </w:p>
        </w:tc>
        <w:tc>
          <w:tcPr>
            <w:tcW w:w="2337" w:type="dxa"/>
            <w:shd w:val="clear" w:color="auto" w:fill="F2F2F2" w:themeFill="background1" w:themeFillShade="F2"/>
          </w:tcPr>
          <w:p w:rsidR="00FD71BD" w:rsidRPr="00D85BA6" w:rsidRDefault="00D85BA6" w:rsidP="00D85BA6">
            <w:pPr>
              <w:pStyle w:val="BodyText"/>
              <w:spacing w:before="99" w:line="276" w:lineRule="auto"/>
              <w:ind w:right="-26"/>
              <w:jc w:val="center"/>
              <w:rPr>
                <w:rFonts w:cs="Arial"/>
                <w:b w:val="0"/>
                <w:sz w:val="22"/>
              </w:rPr>
            </w:pPr>
            <w:r>
              <w:rPr>
                <w:rFonts w:cs="Arial"/>
                <w:b w:val="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1pt;height:18.75pt" o:ole="">
                  <v:imagedata r:id="rId8" o:title=""/>
                </v:shape>
                <w:control r:id="rId9" w:name="OptionButton1" w:shapeid="_x0000_i1029"/>
              </w:object>
            </w:r>
          </w:p>
        </w:tc>
        <w:tc>
          <w:tcPr>
            <w:tcW w:w="2338" w:type="dxa"/>
            <w:shd w:val="clear" w:color="auto" w:fill="F2F2F2" w:themeFill="background1" w:themeFillShade="F2"/>
          </w:tcPr>
          <w:p w:rsidR="00FD71BD" w:rsidRPr="00D85BA6" w:rsidRDefault="00D85BA6" w:rsidP="00D85BA6">
            <w:pPr>
              <w:pStyle w:val="BodyText"/>
              <w:spacing w:before="99" w:line="276" w:lineRule="auto"/>
              <w:ind w:right="-26"/>
              <w:jc w:val="center"/>
              <w:rPr>
                <w:rFonts w:cs="Arial"/>
                <w:b w:val="0"/>
                <w:sz w:val="22"/>
              </w:rPr>
            </w:pPr>
            <w:r>
              <w:rPr>
                <w:rFonts w:cs="Arial"/>
                <w:b w:val="0"/>
              </w:rPr>
              <w:object w:dxaOrig="225" w:dyaOrig="225">
                <v:shape id="_x0000_i1031" type="#_x0000_t75" style="width:81pt;height:18.75pt" o:ole="">
                  <v:imagedata r:id="rId10" o:title=""/>
                </v:shape>
                <w:control r:id="rId11" w:name="OptionButton2" w:shapeid="_x0000_i1031"/>
              </w:object>
            </w:r>
          </w:p>
        </w:tc>
      </w:tr>
      <w:tr w:rsidR="00C55084" w:rsidRPr="00D85BA6" w:rsidTr="000C1BA0">
        <w:trPr>
          <w:trHeight w:val="1134"/>
        </w:trPr>
        <w:tc>
          <w:tcPr>
            <w:tcW w:w="4675" w:type="dxa"/>
            <w:vAlign w:val="center"/>
          </w:tcPr>
          <w:p w:rsidR="00C55084" w:rsidRPr="00D85BA6" w:rsidRDefault="00FD71BD" w:rsidP="00AE5B28">
            <w:pPr>
              <w:pStyle w:val="BodyText"/>
              <w:spacing w:before="99" w:line="276" w:lineRule="auto"/>
              <w:ind w:right="-26"/>
              <w:rPr>
                <w:rFonts w:cs="Arial"/>
                <w:b w:val="0"/>
              </w:rPr>
            </w:pPr>
            <w:r w:rsidRPr="00D85BA6">
              <w:rPr>
                <w:rFonts w:cs="Arial"/>
                <w:b w:val="0"/>
                <w:sz w:val="22"/>
              </w:rPr>
              <w:t xml:space="preserve">Support person </w:t>
            </w:r>
            <w:r w:rsidR="00A2151B" w:rsidRPr="00D85BA6">
              <w:rPr>
                <w:rFonts w:cs="Arial"/>
                <w:b w:val="0"/>
                <w:i/>
                <w:sz w:val="22"/>
              </w:rPr>
              <w:t>(name, title and email)</w:t>
            </w:r>
            <w:r w:rsidR="00A2151B" w:rsidRPr="00D85BA6">
              <w:rPr>
                <w:rFonts w:cs="Arial"/>
                <w:b w:val="0"/>
                <w:sz w:val="22"/>
              </w:rPr>
              <w:t>:</w:t>
            </w:r>
          </w:p>
        </w:tc>
        <w:tc>
          <w:tcPr>
            <w:tcW w:w="4675" w:type="dxa"/>
            <w:gridSpan w:val="2"/>
            <w:shd w:val="clear" w:color="auto" w:fill="F2F2F2" w:themeFill="background1" w:themeFillShade="F2"/>
          </w:tcPr>
          <w:p w:rsidR="00C55084" w:rsidRPr="00D85BA6" w:rsidRDefault="00C55084" w:rsidP="00E30ED6">
            <w:pPr>
              <w:pStyle w:val="BodyText"/>
              <w:spacing w:before="99" w:line="276" w:lineRule="auto"/>
              <w:ind w:right="-26"/>
              <w:jc w:val="both"/>
              <w:rPr>
                <w:rFonts w:cs="Arial"/>
                <w:b w:val="0"/>
              </w:rPr>
            </w:pPr>
          </w:p>
        </w:tc>
      </w:tr>
    </w:tbl>
    <w:p w:rsidR="003D675B" w:rsidRPr="00D85BA6" w:rsidRDefault="003D675B" w:rsidP="00E30ED6">
      <w:pPr>
        <w:pStyle w:val="BodyText"/>
        <w:spacing w:before="99" w:line="276" w:lineRule="auto"/>
        <w:ind w:right="-26"/>
        <w:jc w:val="both"/>
        <w:rPr>
          <w:rFonts w:cs="Arial"/>
          <w:b w:val="0"/>
        </w:rPr>
      </w:pPr>
    </w:p>
    <w:p w:rsidR="003474F5" w:rsidRPr="00D85BA6" w:rsidRDefault="003474F5">
      <w:pPr>
        <w:spacing w:before="1"/>
        <w:rPr>
          <w:b/>
          <w:sz w:val="20"/>
        </w:rPr>
      </w:pPr>
    </w:p>
    <w:p w:rsidR="00C55084" w:rsidRPr="00D85BA6" w:rsidRDefault="00C55084"/>
    <w:p w:rsidR="00BC6CA0" w:rsidRPr="00D85BA6" w:rsidRDefault="00B47B0A" w:rsidP="00C55084">
      <w:pPr>
        <w:jc w:val="both"/>
      </w:pPr>
      <w:r>
        <w:t xml:space="preserve">I have read and </w:t>
      </w:r>
      <w:r w:rsidR="00F2300B">
        <w:t xml:space="preserve">I </w:t>
      </w:r>
      <w:r>
        <w:t>understand the</w:t>
      </w:r>
      <w:r w:rsidR="00C55084" w:rsidRPr="00D85BA6">
        <w:t xml:space="preserve"> PGME Resident Appeal Policy and PGME Procedure for Conducting Resident Appeal. </w:t>
      </w:r>
    </w:p>
    <w:p w:rsidR="000E4F90" w:rsidRPr="00D85BA6" w:rsidRDefault="000E4F90" w:rsidP="00C55084">
      <w:pPr>
        <w:jc w:val="both"/>
      </w:pPr>
    </w:p>
    <w:tbl>
      <w:tblPr>
        <w:tblStyle w:val="TableGrid"/>
        <w:tblW w:w="0" w:type="auto"/>
        <w:tblLook w:val="04A0" w:firstRow="1" w:lastRow="0" w:firstColumn="1" w:lastColumn="0" w:noHBand="0" w:noVBand="1"/>
      </w:tblPr>
      <w:tblGrid>
        <w:gridCol w:w="1555"/>
        <w:gridCol w:w="3897"/>
        <w:gridCol w:w="1949"/>
        <w:gridCol w:w="1949"/>
      </w:tblGrid>
      <w:tr w:rsidR="00FD71BD" w:rsidRPr="00D85BA6" w:rsidTr="000C1BA0">
        <w:trPr>
          <w:trHeight w:val="567"/>
        </w:trPr>
        <w:tc>
          <w:tcPr>
            <w:tcW w:w="1555" w:type="dxa"/>
            <w:vAlign w:val="center"/>
          </w:tcPr>
          <w:p w:rsidR="00FD71BD" w:rsidRPr="00D85BA6" w:rsidRDefault="00FD71BD" w:rsidP="00AE5B28">
            <w:r w:rsidRPr="00D85BA6">
              <w:t xml:space="preserve">Signature </w:t>
            </w:r>
          </w:p>
        </w:tc>
        <w:tc>
          <w:tcPr>
            <w:tcW w:w="3897" w:type="dxa"/>
            <w:shd w:val="clear" w:color="auto" w:fill="F2F2F2" w:themeFill="background1" w:themeFillShade="F2"/>
            <w:vAlign w:val="center"/>
          </w:tcPr>
          <w:p w:rsidR="00FD71BD" w:rsidRPr="00D85BA6" w:rsidRDefault="00FD71BD" w:rsidP="00AE5B28">
            <w:pPr>
              <w:rPr>
                <w:b/>
                <w:bCs/>
              </w:rPr>
            </w:pPr>
          </w:p>
        </w:tc>
        <w:tc>
          <w:tcPr>
            <w:tcW w:w="1949" w:type="dxa"/>
            <w:vAlign w:val="center"/>
          </w:tcPr>
          <w:p w:rsidR="00FD71BD" w:rsidRPr="00D85BA6" w:rsidRDefault="00FD71BD" w:rsidP="00AE5B28">
            <w:pPr>
              <w:rPr>
                <w:bCs/>
              </w:rPr>
            </w:pPr>
            <w:r w:rsidRPr="00D85BA6">
              <w:rPr>
                <w:bCs/>
              </w:rPr>
              <w:t xml:space="preserve">Date </w:t>
            </w:r>
          </w:p>
        </w:tc>
        <w:tc>
          <w:tcPr>
            <w:tcW w:w="1949" w:type="dxa"/>
            <w:shd w:val="clear" w:color="auto" w:fill="F2F2F2" w:themeFill="background1" w:themeFillShade="F2"/>
          </w:tcPr>
          <w:p w:rsidR="00FD71BD" w:rsidRPr="00D85BA6" w:rsidRDefault="00FD71BD" w:rsidP="00C55084">
            <w:pPr>
              <w:jc w:val="both"/>
            </w:pPr>
          </w:p>
        </w:tc>
      </w:tr>
    </w:tbl>
    <w:p w:rsidR="00DA2E0E" w:rsidRDefault="00DA2E0E" w:rsidP="00DA2E0E"/>
    <w:p w:rsidR="00DA2E0E" w:rsidRDefault="00DA2E0E">
      <w:r>
        <w:br w:type="page"/>
      </w:r>
    </w:p>
    <w:tbl>
      <w:tblPr>
        <w:tblStyle w:val="TableGrid"/>
        <w:tblW w:w="0" w:type="auto"/>
        <w:tblLook w:val="04A0" w:firstRow="1" w:lastRow="0" w:firstColumn="1" w:lastColumn="0" w:noHBand="0" w:noVBand="1"/>
      </w:tblPr>
      <w:tblGrid>
        <w:gridCol w:w="9314"/>
      </w:tblGrid>
      <w:tr w:rsidR="00DA2E0E" w:rsidRPr="00B531B6" w:rsidTr="00F36673">
        <w:trPr>
          <w:trHeight w:val="2544"/>
        </w:trPr>
        <w:tc>
          <w:tcPr>
            <w:tcW w:w="0" w:type="auto"/>
            <w:tcBorders>
              <w:top w:val="single" w:sz="12" w:space="0" w:color="auto"/>
              <w:left w:val="single" w:sz="18" w:space="0" w:color="auto"/>
              <w:bottom w:val="single" w:sz="18" w:space="0" w:color="auto"/>
              <w:right w:val="single" w:sz="18" w:space="0" w:color="auto"/>
            </w:tcBorders>
          </w:tcPr>
          <w:p w:rsidR="00DA2E0E" w:rsidRDefault="00DA2E0E" w:rsidP="00F36673">
            <w:pPr>
              <w:spacing w:before="1"/>
              <w:jc w:val="center"/>
              <w:rPr>
                <w:b/>
                <w:sz w:val="24"/>
              </w:rPr>
            </w:pPr>
          </w:p>
          <w:p w:rsidR="00DA2E0E" w:rsidRPr="00E26096" w:rsidRDefault="00DA2E0E" w:rsidP="00F36673">
            <w:pPr>
              <w:spacing w:before="1"/>
              <w:jc w:val="center"/>
              <w:rPr>
                <w:b/>
                <w:sz w:val="24"/>
              </w:rPr>
            </w:pPr>
            <w:r w:rsidRPr="00E26096">
              <w:rPr>
                <w:b/>
                <w:sz w:val="24"/>
              </w:rPr>
              <w:t>Please send all documents and required information (via email, fax or mail) to the following location:</w:t>
            </w:r>
          </w:p>
          <w:p w:rsidR="00405768" w:rsidRPr="00E26096" w:rsidRDefault="00405768" w:rsidP="00405768">
            <w:pPr>
              <w:spacing w:before="1"/>
              <w:jc w:val="center"/>
              <w:rPr>
                <w:sz w:val="24"/>
              </w:rPr>
            </w:pPr>
            <w:r>
              <w:rPr>
                <w:sz w:val="24"/>
              </w:rPr>
              <w:t>Dr. Anurag Saxena</w:t>
            </w:r>
          </w:p>
          <w:p w:rsidR="00405768" w:rsidRPr="00B82B34" w:rsidRDefault="00405768" w:rsidP="00405768">
            <w:pPr>
              <w:spacing w:before="1"/>
              <w:jc w:val="center"/>
              <w:rPr>
                <w:sz w:val="24"/>
              </w:rPr>
            </w:pPr>
            <w:r w:rsidRPr="00B82B34">
              <w:rPr>
                <w:sz w:val="24"/>
              </w:rPr>
              <w:t>PGME Office, College of Medicine, University of Saskatchewan</w:t>
            </w:r>
          </w:p>
          <w:p w:rsidR="00405768" w:rsidRPr="00B82B34" w:rsidRDefault="00405768" w:rsidP="00405768">
            <w:pPr>
              <w:spacing w:before="1"/>
              <w:jc w:val="center"/>
              <w:rPr>
                <w:sz w:val="24"/>
              </w:rPr>
            </w:pPr>
            <w:r w:rsidRPr="00B82B34">
              <w:rPr>
                <w:sz w:val="24"/>
              </w:rPr>
              <w:t>Room 3A10.</w:t>
            </w:r>
            <w:r>
              <w:rPr>
                <w:sz w:val="24"/>
              </w:rPr>
              <w:t>14</w:t>
            </w:r>
            <w:r w:rsidRPr="00B82B34">
              <w:rPr>
                <w:sz w:val="24"/>
              </w:rPr>
              <w:t>, Health Sciences Building</w:t>
            </w:r>
          </w:p>
          <w:p w:rsidR="00405768" w:rsidRDefault="00405768" w:rsidP="00405768">
            <w:pPr>
              <w:spacing w:before="1"/>
              <w:jc w:val="center"/>
              <w:rPr>
                <w:sz w:val="24"/>
              </w:rPr>
            </w:pPr>
            <w:r w:rsidRPr="00B82B34">
              <w:rPr>
                <w:sz w:val="24"/>
              </w:rPr>
              <w:t xml:space="preserve">Box 17 – 107 Wiggins Road, Saskatoon, SK </w:t>
            </w:r>
            <w:r w:rsidR="006B24B3" w:rsidRPr="006B24B3">
              <w:rPr>
                <w:sz w:val="24"/>
              </w:rPr>
              <w:t>S7N 5E5</w:t>
            </w:r>
          </w:p>
          <w:p w:rsidR="00405768" w:rsidRDefault="00405768" w:rsidP="00405768">
            <w:pPr>
              <w:spacing w:before="1"/>
              <w:jc w:val="center"/>
              <w:rPr>
                <w:sz w:val="24"/>
              </w:rPr>
            </w:pPr>
            <w:r>
              <w:rPr>
                <w:sz w:val="24"/>
              </w:rPr>
              <w:t>Phone: 306-966-7649</w:t>
            </w:r>
            <w:r w:rsidRPr="00E26096">
              <w:rPr>
                <w:sz w:val="24"/>
              </w:rPr>
              <w:t xml:space="preserve">   Fax: 306-966-5</w:t>
            </w:r>
            <w:r w:rsidR="00D26533">
              <w:rPr>
                <w:sz w:val="24"/>
              </w:rPr>
              <w:t>2</w:t>
            </w:r>
            <w:r w:rsidRPr="00E26096">
              <w:rPr>
                <w:sz w:val="24"/>
              </w:rPr>
              <w:t xml:space="preserve">24   </w:t>
            </w:r>
          </w:p>
          <w:p w:rsidR="00405768" w:rsidRDefault="00405768" w:rsidP="00405768">
            <w:pPr>
              <w:spacing w:before="1"/>
              <w:jc w:val="center"/>
              <w:rPr>
                <w:sz w:val="24"/>
              </w:rPr>
            </w:pPr>
            <w:r w:rsidRPr="00E26096">
              <w:rPr>
                <w:sz w:val="24"/>
              </w:rPr>
              <w:t xml:space="preserve">Email: </w:t>
            </w:r>
            <w:r w:rsidRPr="003C5FDC">
              <w:rPr>
                <w:sz w:val="24"/>
              </w:rPr>
              <w:t>medicine.pgmedean@usask.ca</w:t>
            </w:r>
            <w:r>
              <w:rPr>
                <w:sz w:val="24"/>
              </w:rPr>
              <w:t xml:space="preserve"> (cc: </w:t>
            </w:r>
            <w:r w:rsidRPr="003C5FDC">
              <w:rPr>
                <w:sz w:val="24"/>
              </w:rPr>
              <w:t>maureen.lumbis@usask.ca</w:t>
            </w:r>
            <w:r>
              <w:rPr>
                <w:sz w:val="24"/>
              </w:rPr>
              <w:t>)</w:t>
            </w:r>
          </w:p>
          <w:p w:rsidR="00DA2E0E" w:rsidRPr="00B531B6" w:rsidRDefault="00DA2E0E" w:rsidP="00F36673">
            <w:pPr>
              <w:spacing w:before="1"/>
              <w:jc w:val="center"/>
              <w:rPr>
                <w:sz w:val="24"/>
              </w:rPr>
            </w:pPr>
          </w:p>
        </w:tc>
      </w:tr>
    </w:tbl>
    <w:p w:rsidR="000E4F90" w:rsidRPr="00DA2E0E" w:rsidRDefault="000E4F90" w:rsidP="00DA2E0E"/>
    <w:sectPr w:rsidR="000E4F90" w:rsidRPr="00DA2E0E" w:rsidSect="00DE0BC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A7E" w:rsidRDefault="002A4A7E" w:rsidP="00135D9B">
      <w:r>
        <w:separator/>
      </w:r>
    </w:p>
  </w:endnote>
  <w:endnote w:type="continuationSeparator" w:id="0">
    <w:p w:rsidR="002A4A7E" w:rsidRDefault="002A4A7E" w:rsidP="0013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3" w:rsidRDefault="00555AE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3" w:rsidRDefault="00555AE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3" w:rsidRDefault="00555A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A7E" w:rsidRDefault="002A4A7E" w:rsidP="00135D9B">
      <w:r>
        <w:separator/>
      </w:r>
    </w:p>
  </w:footnote>
  <w:footnote w:type="continuationSeparator" w:id="0">
    <w:p w:rsidR="002A4A7E" w:rsidRDefault="002A4A7E" w:rsidP="00135D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3" w:rsidRDefault="00555AE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A7E" w:rsidRPr="00F05C5B" w:rsidRDefault="002A4A7E" w:rsidP="00135D9B">
    <w:pPr>
      <w:pStyle w:val="Header"/>
      <w:tabs>
        <w:tab w:val="clear" w:pos="4680"/>
        <w:tab w:val="clear" w:pos="9360"/>
        <w:tab w:val="left" w:pos="6895"/>
      </w:tabs>
      <w:jc w:val="right"/>
      <w:rPr>
        <w:rFonts w:asciiTheme="majorHAnsi" w:hAnsiTheme="majorHAnsi"/>
        <w:b/>
      </w:rPr>
    </w:pPr>
    <w:r w:rsidRPr="00F05C5B">
      <w:rPr>
        <w:rFonts w:asciiTheme="majorHAnsi" w:hAnsiTheme="majorHAnsi"/>
        <w:noProof/>
        <w:lang w:val="en-CA" w:eastAsia="en-CA"/>
      </w:rPr>
      <w:drawing>
        <wp:anchor distT="0" distB="0" distL="114300" distR="114300" simplePos="0" relativeHeight="251658240" behindDoc="0" locked="0" layoutInCell="1" allowOverlap="1">
          <wp:simplePos x="0" y="0"/>
          <wp:positionH relativeFrom="column">
            <wp:posOffset>-509270</wp:posOffset>
          </wp:positionH>
          <wp:positionV relativeFrom="paragraph">
            <wp:posOffset>-271780</wp:posOffset>
          </wp:positionV>
          <wp:extent cx="2562225" cy="609600"/>
          <wp:effectExtent l="0" t="0" r="9525" b="0"/>
          <wp:wrapNone/>
          <wp:docPr id="8" name="Picture 8" descr="usask_medicine_PM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sk_medicine_PME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C5B">
      <w:rPr>
        <w:rFonts w:asciiTheme="majorHAnsi" w:hAnsiTheme="majorHAnsi"/>
        <w:b/>
        <w:sz w:val="28"/>
      </w:rPr>
      <w:t xml:space="preserve">Request for Appeal Form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AE3" w:rsidRDefault="00555A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86224"/>
    <w:multiLevelType w:val="hybridMultilevel"/>
    <w:tmpl w:val="6F7E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DE73D5"/>
    <w:multiLevelType w:val="hybridMultilevel"/>
    <w:tmpl w:val="1506DBB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F5"/>
    <w:rsid w:val="000966F7"/>
    <w:rsid w:val="000C1BA0"/>
    <w:rsid w:val="000E4F90"/>
    <w:rsid w:val="00135D9B"/>
    <w:rsid w:val="00136E2E"/>
    <w:rsid w:val="00203111"/>
    <w:rsid w:val="002560BA"/>
    <w:rsid w:val="002A4A7E"/>
    <w:rsid w:val="002B0B3E"/>
    <w:rsid w:val="002F0F44"/>
    <w:rsid w:val="003474F5"/>
    <w:rsid w:val="003A6A82"/>
    <w:rsid w:val="003C3516"/>
    <w:rsid w:val="003D10F7"/>
    <w:rsid w:val="003D675B"/>
    <w:rsid w:val="00405768"/>
    <w:rsid w:val="004323F3"/>
    <w:rsid w:val="00533E3F"/>
    <w:rsid w:val="00555AE3"/>
    <w:rsid w:val="005D15F7"/>
    <w:rsid w:val="00640987"/>
    <w:rsid w:val="006B24B3"/>
    <w:rsid w:val="00825D68"/>
    <w:rsid w:val="00874638"/>
    <w:rsid w:val="008E1F70"/>
    <w:rsid w:val="00981529"/>
    <w:rsid w:val="00A2151B"/>
    <w:rsid w:val="00AE5B28"/>
    <w:rsid w:val="00B479A2"/>
    <w:rsid w:val="00B47B0A"/>
    <w:rsid w:val="00B86123"/>
    <w:rsid w:val="00BC6CA0"/>
    <w:rsid w:val="00C06A2A"/>
    <w:rsid w:val="00C55084"/>
    <w:rsid w:val="00C65078"/>
    <w:rsid w:val="00C813B9"/>
    <w:rsid w:val="00C97126"/>
    <w:rsid w:val="00CD297B"/>
    <w:rsid w:val="00D26533"/>
    <w:rsid w:val="00D53B14"/>
    <w:rsid w:val="00D85BA6"/>
    <w:rsid w:val="00DA2E0E"/>
    <w:rsid w:val="00DE0BCF"/>
    <w:rsid w:val="00DF1548"/>
    <w:rsid w:val="00E10D03"/>
    <w:rsid w:val="00E30ED6"/>
    <w:rsid w:val="00EF2A87"/>
    <w:rsid w:val="00F05C5B"/>
    <w:rsid w:val="00F2300B"/>
    <w:rsid w:val="00FD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8762C733-17C3-4079-A4A5-6FE61EA1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3D6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3E3F"/>
    <w:rPr>
      <w:sz w:val="16"/>
      <w:szCs w:val="16"/>
    </w:rPr>
  </w:style>
  <w:style w:type="paragraph" w:styleId="CommentText">
    <w:name w:val="annotation text"/>
    <w:basedOn w:val="Normal"/>
    <w:link w:val="CommentTextChar"/>
    <w:uiPriority w:val="99"/>
    <w:semiHidden/>
    <w:unhideWhenUsed/>
    <w:rsid w:val="00533E3F"/>
    <w:rPr>
      <w:sz w:val="20"/>
      <w:szCs w:val="20"/>
    </w:rPr>
  </w:style>
  <w:style w:type="character" w:customStyle="1" w:styleId="CommentTextChar">
    <w:name w:val="Comment Text Char"/>
    <w:basedOn w:val="DefaultParagraphFont"/>
    <w:link w:val="CommentText"/>
    <w:uiPriority w:val="99"/>
    <w:semiHidden/>
    <w:rsid w:val="00533E3F"/>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533E3F"/>
    <w:rPr>
      <w:b/>
      <w:bCs/>
    </w:rPr>
  </w:style>
  <w:style w:type="character" w:customStyle="1" w:styleId="CommentSubjectChar">
    <w:name w:val="Comment Subject Char"/>
    <w:basedOn w:val="CommentTextChar"/>
    <w:link w:val="CommentSubject"/>
    <w:uiPriority w:val="99"/>
    <w:semiHidden/>
    <w:rsid w:val="00533E3F"/>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533E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E3F"/>
    <w:rPr>
      <w:rFonts w:ascii="Segoe UI" w:eastAsia="Cambria" w:hAnsi="Segoe UI" w:cs="Segoe UI"/>
      <w:sz w:val="18"/>
      <w:szCs w:val="18"/>
    </w:rPr>
  </w:style>
  <w:style w:type="paragraph" w:styleId="Header">
    <w:name w:val="header"/>
    <w:basedOn w:val="Normal"/>
    <w:link w:val="HeaderChar"/>
    <w:uiPriority w:val="99"/>
    <w:unhideWhenUsed/>
    <w:rsid w:val="00135D9B"/>
    <w:pPr>
      <w:tabs>
        <w:tab w:val="center" w:pos="4680"/>
        <w:tab w:val="right" w:pos="9360"/>
      </w:tabs>
    </w:pPr>
  </w:style>
  <w:style w:type="character" w:customStyle="1" w:styleId="HeaderChar">
    <w:name w:val="Header Char"/>
    <w:basedOn w:val="DefaultParagraphFont"/>
    <w:link w:val="Header"/>
    <w:uiPriority w:val="99"/>
    <w:rsid w:val="00135D9B"/>
    <w:rPr>
      <w:rFonts w:ascii="Cambria" w:eastAsia="Cambria" w:hAnsi="Cambria" w:cs="Cambria"/>
    </w:rPr>
  </w:style>
  <w:style w:type="paragraph" w:styleId="Footer">
    <w:name w:val="footer"/>
    <w:basedOn w:val="Normal"/>
    <w:link w:val="FooterChar"/>
    <w:uiPriority w:val="99"/>
    <w:unhideWhenUsed/>
    <w:rsid w:val="00135D9B"/>
    <w:pPr>
      <w:tabs>
        <w:tab w:val="center" w:pos="4680"/>
        <w:tab w:val="right" w:pos="9360"/>
      </w:tabs>
    </w:pPr>
  </w:style>
  <w:style w:type="character" w:customStyle="1" w:styleId="FooterChar">
    <w:name w:val="Footer Char"/>
    <w:basedOn w:val="DefaultParagraphFont"/>
    <w:link w:val="Footer"/>
    <w:uiPriority w:val="99"/>
    <w:rsid w:val="00135D9B"/>
    <w:rPr>
      <w:rFonts w:ascii="Cambria" w:eastAsia="Cambria" w:hAnsi="Cambria" w:cs="Cambria"/>
    </w:rPr>
  </w:style>
  <w:style w:type="table" w:styleId="GridTable6Colorful-Accent3">
    <w:name w:val="Grid Table 6 Colorful Accent 3"/>
    <w:basedOn w:val="TableNormal"/>
    <w:uiPriority w:val="51"/>
    <w:rsid w:val="003D10F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3D10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0E4F9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E4F9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D85B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A0D3A968E24F76B44D0AC49BCB9074"/>
        <w:category>
          <w:name w:val="General"/>
          <w:gallery w:val="placeholder"/>
        </w:category>
        <w:types>
          <w:type w:val="bbPlcHdr"/>
        </w:types>
        <w:behaviors>
          <w:behavior w:val="content"/>
        </w:behaviors>
        <w:guid w:val="{08D6DFA7-6DF7-418F-A38F-B22C86FA181C}"/>
      </w:docPartPr>
      <w:docPartBody>
        <w:p w:rsidR="00314F44" w:rsidRDefault="005336FE" w:rsidP="005336FE">
          <w:pPr>
            <w:pStyle w:val="08A0D3A968E24F76B44D0AC49BCB9074"/>
          </w:pPr>
          <w:r w:rsidRPr="001340B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C5"/>
    <w:rsid w:val="000458C5"/>
    <w:rsid w:val="00314F44"/>
    <w:rsid w:val="00357032"/>
    <w:rsid w:val="00533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36FE"/>
    <w:rPr>
      <w:color w:val="808080"/>
    </w:rPr>
  </w:style>
  <w:style w:type="paragraph" w:customStyle="1" w:styleId="522E233AA15A4F6585FD048E4196DB59">
    <w:name w:val="522E233AA15A4F6585FD048E4196DB59"/>
    <w:rsid w:val="000458C5"/>
    <w:pPr>
      <w:widowControl w:val="0"/>
      <w:autoSpaceDE w:val="0"/>
      <w:autoSpaceDN w:val="0"/>
      <w:spacing w:before="1" w:after="0" w:line="240" w:lineRule="auto"/>
    </w:pPr>
    <w:rPr>
      <w:rFonts w:ascii="Cambria" w:eastAsia="Cambria" w:hAnsi="Cambria" w:cs="Cambria"/>
      <w:b/>
      <w:bCs/>
      <w:sz w:val="20"/>
      <w:szCs w:val="20"/>
    </w:rPr>
  </w:style>
  <w:style w:type="paragraph" w:customStyle="1" w:styleId="522E233AA15A4F6585FD048E4196DB591">
    <w:name w:val="522E233AA15A4F6585FD048E4196DB591"/>
    <w:rsid w:val="00357032"/>
    <w:pPr>
      <w:widowControl w:val="0"/>
      <w:autoSpaceDE w:val="0"/>
      <w:autoSpaceDN w:val="0"/>
      <w:spacing w:before="1" w:after="0" w:line="240" w:lineRule="auto"/>
    </w:pPr>
    <w:rPr>
      <w:rFonts w:ascii="Cambria" w:eastAsia="Cambria" w:hAnsi="Cambria" w:cs="Cambria"/>
      <w:b/>
      <w:bCs/>
      <w:sz w:val="20"/>
      <w:szCs w:val="20"/>
    </w:rPr>
  </w:style>
  <w:style w:type="paragraph" w:customStyle="1" w:styleId="08A0D3A968E24F76B44D0AC49BCB9074">
    <w:name w:val="08A0D3A968E24F76B44D0AC49BCB9074"/>
    <w:rsid w:val="00533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91200-8F28-4C40-85A8-3DD056E1D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PGME Assessment of Postgrad. Trainees: Guiding Principles - May 2014</vt:lpstr>
    </vt:vector>
  </TitlesOfParts>
  <Company>University of Saskatchewan</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PGME Assessment of Postgrad. Trainees: Guiding Principles - May 2014</dc:title>
  <dc:creator>ldupere</dc:creator>
  <cp:lastModifiedBy>Mathieu, Reola</cp:lastModifiedBy>
  <cp:revision>2</cp:revision>
  <cp:lastPrinted>2018-11-07T15:13:00Z</cp:lastPrinted>
  <dcterms:created xsi:type="dcterms:W3CDTF">2021-01-05T16:56:00Z</dcterms:created>
  <dcterms:modified xsi:type="dcterms:W3CDTF">2021-01-05T16:56:00Z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2016-11-08T00:00:00Z</vt:filetime>
  </property>
  <property fmtid="{D5CDD505-2E9C-101B-9397-08002B2CF9AE}" pid="3" name="Creator">
    <vt:lpwstr>Microsoft® Word 2013</vt:lpwstr>
  </property>
  <property fmtid="{D5CDD505-2E9C-101B-9397-08002B2CF9AE}" pid="4" name="LastSaved">
    <vt:filetime>2017-03-28T00:00:00Z</vt:filetime>
  </property>
</Properties>
</file>