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83DB53" w14:textId="77777777" w:rsidR="00712864" w:rsidRDefault="00B84298" w:rsidP="00304C31">
      <w:pPr>
        <w:pStyle w:val="Heading1"/>
        <w:rPr>
          <w:rFonts w:asciiTheme="minorHAnsi" w:hAnsiTheme="minorHAnsi"/>
          <w:i w:val="0"/>
        </w:rPr>
      </w:pPr>
      <w:r w:rsidRPr="00B84298">
        <w:rPr>
          <w:rFonts w:asciiTheme="minorHAnsi" w:hAnsiTheme="minorHAnsi"/>
          <w:i w:val="0"/>
        </w:rPr>
        <w:t xml:space="preserve"> </w:t>
      </w:r>
    </w:p>
    <w:p w14:paraId="3EE6F884" w14:textId="244F7406" w:rsidR="00304C31" w:rsidRPr="00B84298" w:rsidRDefault="00A9237C" w:rsidP="00304C31">
      <w:pPr>
        <w:pStyle w:val="Heading1"/>
        <w:rPr>
          <w:rFonts w:asciiTheme="minorHAnsi" w:hAnsiTheme="minorHAnsi"/>
          <w:i w:val="0"/>
        </w:rPr>
      </w:pPr>
      <w:r>
        <w:rPr>
          <w:rFonts w:asciiTheme="minorHAnsi" w:hAnsiTheme="minorHAnsi"/>
          <w:i w:val="0"/>
        </w:rPr>
        <w:t>Program-level Appeal P</w:t>
      </w:r>
      <w:r w:rsidR="00712864">
        <w:rPr>
          <w:rFonts w:asciiTheme="minorHAnsi" w:hAnsiTheme="minorHAnsi"/>
          <w:i w:val="0"/>
        </w:rPr>
        <w:t>rocess</w:t>
      </w:r>
    </w:p>
    <w:tbl>
      <w:tblPr>
        <w:tblStyle w:val="PlainTable2"/>
        <w:tblW w:w="6676" w:type="dxa"/>
        <w:tblInd w:w="-5" w:type="dxa"/>
        <w:tblLook w:val="0000" w:firstRow="0" w:lastRow="0" w:firstColumn="0" w:lastColumn="0" w:noHBand="0" w:noVBand="0"/>
      </w:tblPr>
      <w:tblGrid>
        <w:gridCol w:w="1556"/>
        <w:gridCol w:w="5120"/>
      </w:tblGrid>
      <w:tr w:rsidR="00712864" w:rsidRPr="00B84298" w14:paraId="6DA61613" w14:textId="77777777" w:rsidTr="000B4B5A">
        <w:trPr>
          <w:cnfStyle w:val="000000100000" w:firstRow="0" w:lastRow="0" w:firstColumn="0" w:lastColumn="0" w:oddVBand="0" w:evenVBand="0" w:oddHBand="1" w:evenHBand="0" w:firstRowFirstColumn="0" w:firstRowLastColumn="0" w:lastRowFirstColumn="0" w:lastRowLastColumn="0"/>
          <w:trHeight w:val="354"/>
        </w:trPr>
        <w:tc>
          <w:tcPr>
            <w:cnfStyle w:val="000010000000" w:firstRow="0" w:lastRow="0" w:firstColumn="0" w:lastColumn="0" w:oddVBand="1" w:evenVBand="0" w:oddHBand="0" w:evenHBand="0" w:firstRowFirstColumn="0" w:firstRowLastColumn="0" w:lastRowFirstColumn="0" w:lastRowLastColumn="0"/>
            <w:tcW w:w="1556" w:type="dxa"/>
          </w:tcPr>
          <w:p w14:paraId="35CDAE35" w14:textId="77777777" w:rsidR="00712864" w:rsidRPr="00061988" w:rsidRDefault="00712864" w:rsidP="000B4B5A">
            <w:pPr>
              <w:rPr>
                <w:rFonts w:asciiTheme="minorHAnsi" w:hAnsiTheme="minorHAnsi"/>
                <w:b/>
                <w:color w:val="000000"/>
                <w:sz w:val="22"/>
              </w:rPr>
            </w:pPr>
            <w:r w:rsidRPr="00061988">
              <w:rPr>
                <w:rFonts w:asciiTheme="minorHAnsi" w:hAnsiTheme="minorHAnsi"/>
                <w:b/>
                <w:color w:val="000000"/>
                <w:sz w:val="22"/>
              </w:rPr>
              <w:t>Category:</w:t>
            </w:r>
          </w:p>
        </w:tc>
        <w:tc>
          <w:tcPr>
            <w:cnfStyle w:val="000001000000" w:firstRow="0" w:lastRow="0" w:firstColumn="0" w:lastColumn="0" w:oddVBand="0" w:evenVBand="1" w:oddHBand="0" w:evenHBand="0" w:firstRowFirstColumn="0" w:firstRowLastColumn="0" w:lastRowFirstColumn="0" w:lastRowLastColumn="0"/>
            <w:tcW w:w="5120" w:type="dxa"/>
          </w:tcPr>
          <w:p w14:paraId="2EA0E60C" w14:textId="1B081802" w:rsidR="00712864" w:rsidRPr="00061988" w:rsidRDefault="00712864" w:rsidP="000B4B5A">
            <w:pPr>
              <w:rPr>
                <w:rFonts w:asciiTheme="minorHAnsi" w:hAnsiTheme="minorHAnsi"/>
                <w:color w:val="000000"/>
                <w:sz w:val="22"/>
              </w:rPr>
            </w:pPr>
            <w:r>
              <w:rPr>
                <w:rFonts w:asciiTheme="minorHAnsi" w:hAnsiTheme="minorHAnsi"/>
                <w:color w:val="000000"/>
                <w:sz w:val="22"/>
              </w:rPr>
              <w:t xml:space="preserve">Appointments, Curriculum, Assessments and Promotions </w:t>
            </w:r>
          </w:p>
        </w:tc>
      </w:tr>
      <w:tr w:rsidR="00712864" w:rsidRPr="00B84298" w14:paraId="0F672716" w14:textId="77777777" w:rsidTr="000B4B5A">
        <w:trPr>
          <w:trHeight w:val="354"/>
        </w:trPr>
        <w:tc>
          <w:tcPr>
            <w:cnfStyle w:val="000010000000" w:firstRow="0" w:lastRow="0" w:firstColumn="0" w:lastColumn="0" w:oddVBand="1" w:evenVBand="0" w:oddHBand="0" w:evenHBand="0" w:firstRowFirstColumn="0" w:firstRowLastColumn="0" w:lastRowFirstColumn="0" w:lastRowLastColumn="0"/>
            <w:tcW w:w="1556" w:type="dxa"/>
          </w:tcPr>
          <w:p w14:paraId="17A9CE31" w14:textId="77777777" w:rsidR="00712864" w:rsidRPr="00061988" w:rsidRDefault="00712864" w:rsidP="000B4B5A">
            <w:pPr>
              <w:rPr>
                <w:rFonts w:asciiTheme="minorHAnsi" w:hAnsiTheme="minorHAnsi"/>
                <w:b/>
                <w:color w:val="000000"/>
                <w:sz w:val="22"/>
              </w:rPr>
            </w:pPr>
            <w:r w:rsidRPr="00061988">
              <w:rPr>
                <w:rFonts w:asciiTheme="minorHAnsi" w:hAnsiTheme="minorHAnsi"/>
                <w:b/>
                <w:color w:val="000000"/>
                <w:sz w:val="22"/>
              </w:rPr>
              <w:t>Responsibility:</w:t>
            </w:r>
          </w:p>
        </w:tc>
        <w:tc>
          <w:tcPr>
            <w:cnfStyle w:val="000001000000" w:firstRow="0" w:lastRow="0" w:firstColumn="0" w:lastColumn="0" w:oddVBand="0" w:evenVBand="1" w:oddHBand="0" w:evenHBand="0" w:firstRowFirstColumn="0" w:firstRowLastColumn="0" w:lastRowFirstColumn="0" w:lastRowLastColumn="0"/>
            <w:tcW w:w="5120" w:type="dxa"/>
          </w:tcPr>
          <w:p w14:paraId="6857E7DE" w14:textId="7C9C3216" w:rsidR="00712864" w:rsidRPr="00061988" w:rsidRDefault="00712864" w:rsidP="000B4B5A">
            <w:pPr>
              <w:rPr>
                <w:rFonts w:asciiTheme="minorHAnsi" w:hAnsiTheme="minorHAnsi"/>
                <w:color w:val="000000"/>
                <w:sz w:val="22"/>
              </w:rPr>
            </w:pPr>
            <w:r>
              <w:rPr>
                <w:rFonts w:asciiTheme="minorHAnsi" w:hAnsiTheme="minorHAnsi"/>
                <w:color w:val="000000"/>
                <w:sz w:val="22"/>
              </w:rPr>
              <w:t xml:space="preserve">Associate Dean, PGME </w:t>
            </w:r>
          </w:p>
        </w:tc>
      </w:tr>
      <w:tr w:rsidR="00712864" w:rsidRPr="00B84298" w14:paraId="6760D322" w14:textId="77777777" w:rsidTr="000B4B5A">
        <w:trPr>
          <w:cnfStyle w:val="000000100000" w:firstRow="0" w:lastRow="0" w:firstColumn="0" w:lastColumn="0" w:oddVBand="0" w:evenVBand="0" w:oddHBand="1" w:evenHBand="0" w:firstRowFirstColumn="0" w:firstRowLastColumn="0" w:lastRowFirstColumn="0" w:lastRowLastColumn="0"/>
          <w:trHeight w:val="354"/>
        </w:trPr>
        <w:tc>
          <w:tcPr>
            <w:cnfStyle w:val="000010000000" w:firstRow="0" w:lastRow="0" w:firstColumn="0" w:lastColumn="0" w:oddVBand="1" w:evenVBand="0" w:oddHBand="0" w:evenHBand="0" w:firstRowFirstColumn="0" w:firstRowLastColumn="0" w:lastRowFirstColumn="0" w:lastRowLastColumn="0"/>
            <w:tcW w:w="1556" w:type="dxa"/>
          </w:tcPr>
          <w:p w14:paraId="03533F01" w14:textId="77777777" w:rsidR="00712864" w:rsidRPr="00061988" w:rsidRDefault="00712864" w:rsidP="000B4B5A">
            <w:pPr>
              <w:rPr>
                <w:rFonts w:asciiTheme="minorHAnsi" w:hAnsiTheme="minorHAnsi"/>
                <w:b/>
                <w:color w:val="000000"/>
                <w:sz w:val="22"/>
              </w:rPr>
            </w:pPr>
            <w:r w:rsidRPr="00061988">
              <w:rPr>
                <w:rFonts w:asciiTheme="minorHAnsi" w:hAnsiTheme="minorHAnsi"/>
                <w:b/>
                <w:color w:val="000000"/>
                <w:sz w:val="22"/>
              </w:rPr>
              <w:t>Approval:</w:t>
            </w:r>
          </w:p>
        </w:tc>
        <w:tc>
          <w:tcPr>
            <w:cnfStyle w:val="000001000000" w:firstRow="0" w:lastRow="0" w:firstColumn="0" w:lastColumn="0" w:oddVBand="0" w:evenVBand="1" w:oddHBand="0" w:evenHBand="0" w:firstRowFirstColumn="0" w:firstRowLastColumn="0" w:lastRowFirstColumn="0" w:lastRowLastColumn="0"/>
            <w:tcW w:w="5120" w:type="dxa"/>
          </w:tcPr>
          <w:p w14:paraId="2BA4ABD5" w14:textId="77777777" w:rsidR="00712864" w:rsidRPr="00061988" w:rsidRDefault="00712864" w:rsidP="000B4B5A">
            <w:pPr>
              <w:rPr>
                <w:rFonts w:asciiTheme="minorHAnsi" w:hAnsiTheme="minorHAnsi"/>
                <w:color w:val="000000"/>
                <w:sz w:val="22"/>
              </w:rPr>
            </w:pPr>
            <w:r>
              <w:rPr>
                <w:rFonts w:asciiTheme="minorHAnsi" w:hAnsiTheme="minorHAnsi"/>
                <w:color w:val="000000"/>
                <w:sz w:val="22"/>
              </w:rPr>
              <w:t>PGME Committee</w:t>
            </w:r>
          </w:p>
        </w:tc>
      </w:tr>
      <w:tr w:rsidR="00712864" w:rsidRPr="00B84298" w14:paraId="72858688" w14:textId="77777777" w:rsidTr="000B4B5A">
        <w:trPr>
          <w:trHeight w:val="354"/>
        </w:trPr>
        <w:tc>
          <w:tcPr>
            <w:cnfStyle w:val="000010000000" w:firstRow="0" w:lastRow="0" w:firstColumn="0" w:lastColumn="0" w:oddVBand="1" w:evenVBand="0" w:oddHBand="0" w:evenHBand="0" w:firstRowFirstColumn="0" w:firstRowLastColumn="0" w:lastRowFirstColumn="0" w:lastRowLastColumn="0"/>
            <w:tcW w:w="1556" w:type="dxa"/>
          </w:tcPr>
          <w:p w14:paraId="0890BE82" w14:textId="77777777" w:rsidR="00712864" w:rsidRPr="00061988" w:rsidRDefault="00712864" w:rsidP="000B4B5A">
            <w:pPr>
              <w:rPr>
                <w:rFonts w:asciiTheme="minorHAnsi" w:hAnsiTheme="minorHAnsi"/>
                <w:b/>
                <w:color w:val="000000"/>
                <w:sz w:val="22"/>
              </w:rPr>
            </w:pPr>
            <w:r w:rsidRPr="00061988">
              <w:rPr>
                <w:rFonts w:asciiTheme="minorHAnsi" w:hAnsiTheme="minorHAnsi"/>
                <w:b/>
                <w:color w:val="000000"/>
                <w:sz w:val="22"/>
              </w:rPr>
              <w:t>Date:</w:t>
            </w:r>
          </w:p>
        </w:tc>
        <w:tc>
          <w:tcPr>
            <w:cnfStyle w:val="000001000000" w:firstRow="0" w:lastRow="0" w:firstColumn="0" w:lastColumn="0" w:oddVBand="0" w:evenVBand="1" w:oddHBand="0" w:evenHBand="0" w:firstRowFirstColumn="0" w:firstRowLastColumn="0" w:lastRowFirstColumn="0" w:lastRowLastColumn="0"/>
            <w:tcW w:w="5120" w:type="dxa"/>
          </w:tcPr>
          <w:p w14:paraId="33E93E12" w14:textId="7AFFE2BF" w:rsidR="00712864" w:rsidRPr="00061988" w:rsidRDefault="00712864" w:rsidP="000B4B5A">
            <w:pPr>
              <w:rPr>
                <w:rFonts w:asciiTheme="minorHAnsi" w:hAnsiTheme="minorHAnsi"/>
                <w:color w:val="000000"/>
                <w:sz w:val="22"/>
              </w:rPr>
            </w:pPr>
            <w:r w:rsidRPr="00061988">
              <w:rPr>
                <w:rFonts w:asciiTheme="minorHAnsi" w:hAnsiTheme="minorHAnsi"/>
                <w:color w:val="000000"/>
                <w:sz w:val="22"/>
              </w:rPr>
              <w:t>Date initially approved:</w:t>
            </w:r>
            <w:r>
              <w:rPr>
                <w:rFonts w:asciiTheme="minorHAnsi" w:hAnsiTheme="minorHAnsi"/>
                <w:color w:val="000000"/>
                <w:sz w:val="22"/>
              </w:rPr>
              <w:t xml:space="preserve"> </w:t>
            </w:r>
            <w:r w:rsidR="00CF6D3C">
              <w:rPr>
                <w:rFonts w:asciiTheme="minorHAnsi" w:hAnsiTheme="minorHAnsi"/>
                <w:color w:val="000000"/>
                <w:sz w:val="22"/>
              </w:rPr>
              <w:t>November 15, 2018</w:t>
            </w:r>
            <w:bookmarkStart w:id="0" w:name="_GoBack"/>
            <w:bookmarkEnd w:id="0"/>
          </w:p>
          <w:p w14:paraId="15FEFEE6" w14:textId="7908873D" w:rsidR="00712864" w:rsidRPr="00061988" w:rsidRDefault="00712864" w:rsidP="000B4B5A">
            <w:pPr>
              <w:rPr>
                <w:rFonts w:asciiTheme="minorHAnsi" w:hAnsiTheme="minorHAnsi"/>
                <w:color w:val="000000"/>
                <w:sz w:val="22"/>
              </w:rPr>
            </w:pPr>
            <w:r w:rsidRPr="00061988">
              <w:rPr>
                <w:rFonts w:asciiTheme="minorHAnsi" w:hAnsiTheme="minorHAnsi"/>
                <w:color w:val="000000"/>
                <w:sz w:val="22"/>
              </w:rPr>
              <w:t>Date(s)  reformatted or revised</w:t>
            </w:r>
            <w:r>
              <w:rPr>
                <w:rFonts w:asciiTheme="minorHAnsi" w:hAnsiTheme="minorHAnsi"/>
                <w:color w:val="000000"/>
                <w:sz w:val="22"/>
              </w:rPr>
              <w:t xml:space="preserve">: </w:t>
            </w:r>
          </w:p>
        </w:tc>
      </w:tr>
    </w:tbl>
    <w:p w14:paraId="09C72A46" w14:textId="77777777" w:rsidR="00304C31" w:rsidRPr="00B84298" w:rsidRDefault="00304C31" w:rsidP="00304C31">
      <w:pPr>
        <w:pStyle w:val="Heading2"/>
        <w:rPr>
          <w:rFonts w:asciiTheme="minorHAnsi" w:hAnsiTheme="minorHAnsi"/>
          <w:i w:val="0"/>
        </w:rPr>
      </w:pPr>
      <w:r w:rsidRPr="00B84298">
        <w:rPr>
          <w:rFonts w:asciiTheme="minorHAnsi" w:hAnsiTheme="minorHAnsi"/>
          <w:i w:val="0"/>
        </w:rPr>
        <w:t>Purpose:</w:t>
      </w:r>
    </w:p>
    <w:p w14:paraId="2D31AC15" w14:textId="5B3CE459" w:rsidR="000B4B5A" w:rsidRDefault="000B4B5A" w:rsidP="000B4B5A">
      <w:pPr>
        <w:jc w:val="both"/>
        <w:rPr>
          <w:rFonts w:ascii="Calibri" w:hAnsi="Calibri" w:cs="Arial"/>
          <w:color w:val="000000"/>
          <w:szCs w:val="28"/>
        </w:rPr>
      </w:pPr>
      <w:r w:rsidRPr="00E8656D">
        <w:rPr>
          <w:rFonts w:ascii="Calibri" w:hAnsi="Calibri" w:cs="Arial"/>
          <w:color w:val="000000"/>
          <w:szCs w:val="28"/>
        </w:rPr>
        <w:t xml:space="preserve">In accordance with the University </w:t>
      </w:r>
      <w:r>
        <w:rPr>
          <w:rFonts w:ascii="Calibri" w:hAnsi="Calibri" w:cs="Arial"/>
          <w:color w:val="000000"/>
          <w:szCs w:val="28"/>
        </w:rPr>
        <w:t xml:space="preserve">of Saskatchewan </w:t>
      </w:r>
      <w:r w:rsidRPr="00E8656D">
        <w:rPr>
          <w:rFonts w:ascii="Calibri" w:hAnsi="Calibri" w:cs="Arial"/>
          <w:i/>
          <w:color w:val="000000"/>
          <w:szCs w:val="28"/>
        </w:rPr>
        <w:t>Policy on Student Appels of Evaluation, Grading and Academic Standing</w:t>
      </w:r>
      <w:r>
        <w:rPr>
          <w:rFonts w:ascii="Calibri" w:hAnsi="Calibri" w:cs="Arial"/>
          <w:color w:val="000000"/>
          <w:szCs w:val="28"/>
        </w:rPr>
        <w:t xml:space="preserve"> and the </w:t>
      </w:r>
      <w:r w:rsidRPr="00E8656D">
        <w:rPr>
          <w:rFonts w:ascii="Calibri" w:hAnsi="Calibri" w:cs="Arial"/>
          <w:i/>
          <w:color w:val="000000"/>
          <w:szCs w:val="28"/>
        </w:rPr>
        <w:t>Procedures for Student Appeals in Academic Matters</w:t>
      </w:r>
      <w:r w:rsidR="0045067B">
        <w:rPr>
          <w:rFonts w:ascii="Calibri" w:hAnsi="Calibri" w:cs="Arial"/>
          <w:i/>
          <w:color w:val="000000"/>
          <w:szCs w:val="28"/>
        </w:rPr>
        <w:t>,</w:t>
      </w:r>
      <w:r>
        <w:rPr>
          <w:rFonts w:ascii="Calibri" w:hAnsi="Calibri" w:cs="Arial"/>
          <w:color w:val="000000"/>
          <w:szCs w:val="28"/>
        </w:rPr>
        <w:t xml:space="preserve"> the College of Medicine (the “College”) establishes this policy to address appeals of academic evaluations. </w:t>
      </w:r>
    </w:p>
    <w:p w14:paraId="0D2603CD" w14:textId="717F18FC" w:rsidR="000B4B5A" w:rsidRPr="000B4B5A" w:rsidRDefault="000B4B5A" w:rsidP="000B4B5A">
      <w:pPr>
        <w:jc w:val="both"/>
        <w:rPr>
          <w:rFonts w:ascii="Calibri" w:hAnsi="Calibri" w:cs="Arial"/>
          <w:color w:val="000000"/>
          <w:szCs w:val="28"/>
        </w:rPr>
      </w:pPr>
      <w:r>
        <w:rPr>
          <w:rFonts w:ascii="Calibri" w:hAnsi="Calibri" w:cs="Arial"/>
          <w:color w:val="000000"/>
          <w:szCs w:val="28"/>
        </w:rPr>
        <w:t xml:space="preserve">A separate policy addresses appeals relating to decisions regarding a postgraduate trainee’s (a </w:t>
      </w:r>
      <w:r w:rsidR="006A4541">
        <w:rPr>
          <w:rFonts w:ascii="Calibri" w:hAnsi="Calibri" w:cs="Arial"/>
          <w:color w:val="000000"/>
          <w:szCs w:val="28"/>
        </w:rPr>
        <w:t>R</w:t>
      </w:r>
      <w:r>
        <w:rPr>
          <w:rFonts w:ascii="Calibri" w:hAnsi="Calibri" w:cs="Arial"/>
          <w:color w:val="000000"/>
          <w:szCs w:val="28"/>
        </w:rPr>
        <w:t xml:space="preserve">esident’s) standing in a program. </w:t>
      </w:r>
    </w:p>
    <w:p w14:paraId="72BECD33" w14:textId="77777777" w:rsidR="00304C31" w:rsidRPr="000B4B5A" w:rsidRDefault="00304C31" w:rsidP="00304C31">
      <w:pPr>
        <w:pStyle w:val="Heading2"/>
        <w:rPr>
          <w:rFonts w:asciiTheme="minorHAnsi" w:hAnsiTheme="minorHAnsi"/>
          <w:i w:val="0"/>
        </w:rPr>
      </w:pPr>
      <w:r w:rsidRPr="00B84298">
        <w:rPr>
          <w:rFonts w:asciiTheme="minorHAnsi" w:hAnsiTheme="minorHAnsi"/>
          <w:i w:val="0"/>
        </w:rPr>
        <w:t>P</w:t>
      </w:r>
      <w:r w:rsidRPr="000B4B5A">
        <w:rPr>
          <w:rFonts w:asciiTheme="minorHAnsi" w:hAnsiTheme="minorHAnsi"/>
          <w:i w:val="0"/>
        </w:rPr>
        <w:t>rinciples:</w:t>
      </w:r>
    </w:p>
    <w:p w14:paraId="0BAC3D8C" w14:textId="34157C83" w:rsidR="000B4B5A" w:rsidRPr="000B4B5A" w:rsidRDefault="000B4B5A" w:rsidP="000B4B5A">
      <w:pPr>
        <w:spacing w:before="240" w:after="240"/>
        <w:jc w:val="both"/>
        <w:rPr>
          <w:rFonts w:asciiTheme="minorHAnsi" w:hAnsiTheme="minorHAnsi"/>
          <w:color w:val="000000"/>
          <w:szCs w:val="18"/>
        </w:rPr>
      </w:pPr>
      <w:r w:rsidRPr="000B4B5A">
        <w:rPr>
          <w:rFonts w:asciiTheme="minorHAnsi" w:hAnsiTheme="minorHAnsi"/>
          <w:color w:val="000000"/>
          <w:szCs w:val="18"/>
        </w:rPr>
        <w:t>T</w:t>
      </w:r>
      <w:r>
        <w:rPr>
          <w:rFonts w:asciiTheme="minorHAnsi" w:hAnsiTheme="minorHAnsi"/>
          <w:color w:val="000000"/>
          <w:szCs w:val="18"/>
        </w:rPr>
        <w:t xml:space="preserve">he College </w:t>
      </w:r>
      <w:r w:rsidRPr="000B4B5A">
        <w:rPr>
          <w:rFonts w:asciiTheme="minorHAnsi" w:hAnsiTheme="minorHAnsi"/>
          <w:color w:val="000000"/>
          <w:szCs w:val="18"/>
        </w:rPr>
        <w:t xml:space="preserve">wishes to ensure that there is a fair and transparent assessment system, including an appeal mechanism for </w:t>
      </w:r>
      <w:r w:rsidR="006A4541">
        <w:rPr>
          <w:rFonts w:asciiTheme="minorHAnsi" w:hAnsiTheme="minorHAnsi"/>
          <w:color w:val="000000"/>
          <w:szCs w:val="18"/>
        </w:rPr>
        <w:t>R</w:t>
      </w:r>
      <w:r>
        <w:rPr>
          <w:rFonts w:asciiTheme="minorHAnsi" w:hAnsiTheme="minorHAnsi"/>
          <w:color w:val="000000"/>
          <w:szCs w:val="18"/>
        </w:rPr>
        <w:t xml:space="preserve">esidents enrolled in a </w:t>
      </w:r>
      <w:r w:rsidR="006A4541">
        <w:rPr>
          <w:rFonts w:asciiTheme="minorHAnsi" w:hAnsiTheme="minorHAnsi"/>
          <w:color w:val="000000"/>
          <w:szCs w:val="18"/>
        </w:rPr>
        <w:t>r</w:t>
      </w:r>
      <w:r>
        <w:rPr>
          <w:rFonts w:asciiTheme="minorHAnsi" w:hAnsiTheme="minorHAnsi"/>
          <w:color w:val="000000"/>
          <w:szCs w:val="18"/>
        </w:rPr>
        <w:t xml:space="preserve">esidency </w:t>
      </w:r>
      <w:r w:rsidR="006A4541">
        <w:rPr>
          <w:rFonts w:asciiTheme="minorHAnsi" w:hAnsiTheme="minorHAnsi"/>
          <w:color w:val="000000"/>
          <w:szCs w:val="18"/>
        </w:rPr>
        <w:t>t</w:t>
      </w:r>
      <w:r>
        <w:rPr>
          <w:rFonts w:asciiTheme="minorHAnsi" w:hAnsiTheme="minorHAnsi"/>
          <w:color w:val="000000"/>
          <w:szCs w:val="18"/>
        </w:rPr>
        <w:t xml:space="preserve">raining </w:t>
      </w:r>
      <w:r w:rsidR="006A4541">
        <w:rPr>
          <w:rFonts w:asciiTheme="minorHAnsi" w:hAnsiTheme="minorHAnsi"/>
          <w:color w:val="000000"/>
          <w:szCs w:val="18"/>
        </w:rPr>
        <w:t>p</w:t>
      </w:r>
      <w:r w:rsidRPr="000B4B5A">
        <w:rPr>
          <w:rFonts w:asciiTheme="minorHAnsi" w:hAnsiTheme="minorHAnsi"/>
          <w:color w:val="000000"/>
          <w:szCs w:val="18"/>
        </w:rPr>
        <w:t xml:space="preserve">rogram </w:t>
      </w:r>
      <w:r>
        <w:rPr>
          <w:rFonts w:asciiTheme="minorHAnsi" w:hAnsiTheme="minorHAnsi"/>
          <w:color w:val="000000"/>
          <w:szCs w:val="18"/>
        </w:rPr>
        <w:t>at the College.</w:t>
      </w:r>
    </w:p>
    <w:p w14:paraId="66C727AE" w14:textId="77777777" w:rsidR="00B84298" w:rsidRPr="00B84298" w:rsidRDefault="00B84298" w:rsidP="00B84298">
      <w:pPr>
        <w:pStyle w:val="Heading2"/>
        <w:rPr>
          <w:rFonts w:asciiTheme="minorHAnsi" w:hAnsiTheme="minorHAnsi"/>
          <w:i w:val="0"/>
        </w:rPr>
      </w:pPr>
      <w:r>
        <w:rPr>
          <w:rFonts w:asciiTheme="minorHAnsi" w:hAnsiTheme="minorHAnsi"/>
          <w:i w:val="0"/>
        </w:rPr>
        <w:t>Definitions</w:t>
      </w:r>
      <w:r w:rsidRPr="00B84298">
        <w:rPr>
          <w:rFonts w:asciiTheme="minorHAnsi" w:hAnsiTheme="minorHAnsi"/>
          <w:i w:val="0"/>
        </w:rPr>
        <w:t>:</w:t>
      </w:r>
    </w:p>
    <w:p w14:paraId="5E47258C" w14:textId="77777777" w:rsidR="000B4B5A" w:rsidRPr="000B4B5A" w:rsidRDefault="000B4B5A" w:rsidP="00304C31">
      <w:pPr>
        <w:pStyle w:val="Heading2"/>
        <w:rPr>
          <w:rFonts w:asciiTheme="minorHAnsi" w:hAnsiTheme="minorHAnsi"/>
          <w:b w:val="0"/>
          <w:i w:val="0"/>
          <w:color w:val="auto"/>
          <w:sz w:val="24"/>
        </w:rPr>
      </w:pPr>
      <w:r w:rsidRPr="000B4B5A">
        <w:rPr>
          <w:rFonts w:asciiTheme="minorHAnsi" w:hAnsiTheme="minorHAnsi"/>
          <w:b w:val="0"/>
          <w:i w:val="0"/>
          <w:color w:val="auto"/>
          <w:sz w:val="24"/>
        </w:rPr>
        <w:t>n/a</w:t>
      </w:r>
    </w:p>
    <w:p w14:paraId="167A6F01" w14:textId="6A78537C" w:rsidR="00304C31" w:rsidRPr="00B84298" w:rsidRDefault="00304C31" w:rsidP="00304C31">
      <w:pPr>
        <w:pStyle w:val="Heading2"/>
        <w:rPr>
          <w:rFonts w:asciiTheme="minorHAnsi" w:hAnsiTheme="minorHAnsi"/>
          <w:i w:val="0"/>
        </w:rPr>
      </w:pPr>
      <w:r w:rsidRPr="00B84298">
        <w:rPr>
          <w:rFonts w:asciiTheme="minorHAnsi" w:hAnsiTheme="minorHAnsi"/>
          <w:i w:val="0"/>
        </w:rPr>
        <w:t>Scope of this Policy:</w:t>
      </w:r>
    </w:p>
    <w:p w14:paraId="2B146BF1" w14:textId="0AD464B7" w:rsidR="000B4B5A" w:rsidRDefault="000B4B5A" w:rsidP="000B4B5A">
      <w:pPr>
        <w:pStyle w:val="Heading2"/>
        <w:jc w:val="both"/>
        <w:rPr>
          <w:rFonts w:asciiTheme="minorHAnsi" w:hAnsiTheme="minorHAnsi"/>
          <w:b w:val="0"/>
          <w:i w:val="0"/>
          <w:color w:val="auto"/>
          <w:sz w:val="24"/>
        </w:rPr>
      </w:pPr>
      <w:r w:rsidRPr="009C2995">
        <w:rPr>
          <w:rFonts w:asciiTheme="minorHAnsi" w:hAnsiTheme="minorHAnsi"/>
          <w:b w:val="0"/>
          <w:i w:val="0"/>
          <w:color w:val="auto"/>
          <w:sz w:val="24"/>
        </w:rPr>
        <w:t xml:space="preserve">This policy applies to all </w:t>
      </w:r>
      <w:r w:rsidR="006A4541">
        <w:rPr>
          <w:rFonts w:asciiTheme="minorHAnsi" w:hAnsiTheme="minorHAnsi"/>
          <w:b w:val="0"/>
          <w:i w:val="0"/>
          <w:color w:val="auto"/>
          <w:sz w:val="24"/>
        </w:rPr>
        <w:t>R</w:t>
      </w:r>
      <w:r w:rsidRPr="009C2995">
        <w:rPr>
          <w:rFonts w:asciiTheme="minorHAnsi" w:hAnsiTheme="minorHAnsi"/>
          <w:b w:val="0"/>
          <w:i w:val="0"/>
          <w:color w:val="auto"/>
          <w:sz w:val="24"/>
        </w:rPr>
        <w:t>esidents enrolled in residency training programs at the College of Medicine, University of Saskatchewan.</w:t>
      </w:r>
    </w:p>
    <w:p w14:paraId="1B1C6326" w14:textId="00F3F7CC" w:rsidR="000B4B5A" w:rsidRDefault="000B4B5A" w:rsidP="000B4B5A">
      <w:pPr>
        <w:pStyle w:val="Heading2"/>
        <w:tabs>
          <w:tab w:val="num" w:pos="1800"/>
        </w:tabs>
        <w:jc w:val="both"/>
        <w:rPr>
          <w:rFonts w:ascii="Calibri" w:hAnsi="Calibri"/>
          <w:b w:val="0"/>
          <w:i w:val="0"/>
          <w:color w:val="auto"/>
          <w:sz w:val="24"/>
          <w:szCs w:val="28"/>
        </w:rPr>
      </w:pPr>
      <w:r>
        <w:rPr>
          <w:rFonts w:asciiTheme="minorHAnsi" w:hAnsiTheme="minorHAnsi"/>
          <w:b w:val="0"/>
          <w:i w:val="0"/>
          <w:color w:val="auto"/>
          <w:sz w:val="24"/>
        </w:rPr>
        <w:t xml:space="preserve">This policy establishes the process for the appeals of academic evaluations in the residency training programs, </w:t>
      </w:r>
      <w:r w:rsidRPr="000B4B5A">
        <w:rPr>
          <w:rFonts w:ascii="Calibri" w:hAnsi="Calibri"/>
          <w:b w:val="0"/>
          <w:i w:val="0"/>
          <w:color w:val="auto"/>
          <w:sz w:val="24"/>
          <w:szCs w:val="28"/>
        </w:rPr>
        <w:t xml:space="preserve">in accordance with the University of Saskatchewan Policy on Student </w:t>
      </w:r>
      <w:r w:rsidR="00CF6D3C">
        <w:rPr>
          <w:rFonts w:ascii="Calibri" w:hAnsi="Calibri"/>
          <w:b w:val="0"/>
          <w:i w:val="0"/>
          <w:color w:val="auto"/>
          <w:sz w:val="24"/>
          <w:szCs w:val="28"/>
        </w:rPr>
        <w:t xml:space="preserve">Appeals </w:t>
      </w:r>
      <w:r w:rsidRPr="000B4B5A">
        <w:rPr>
          <w:rFonts w:ascii="Calibri" w:hAnsi="Calibri"/>
          <w:b w:val="0"/>
          <w:i w:val="0"/>
          <w:color w:val="auto"/>
          <w:sz w:val="24"/>
          <w:szCs w:val="28"/>
        </w:rPr>
        <w:t xml:space="preserve">of Evaluation, Grading and Academic </w:t>
      </w:r>
      <w:r w:rsidRPr="0070358B">
        <w:rPr>
          <w:rFonts w:ascii="Calibri" w:hAnsi="Calibri"/>
          <w:b w:val="0"/>
          <w:i w:val="0"/>
          <w:color w:val="auto"/>
          <w:sz w:val="24"/>
          <w:szCs w:val="28"/>
        </w:rPr>
        <w:t>Standing and the</w:t>
      </w:r>
      <w:r w:rsidRPr="000B4B5A">
        <w:rPr>
          <w:rFonts w:ascii="Calibri" w:hAnsi="Calibri"/>
          <w:b w:val="0"/>
          <w:color w:val="auto"/>
          <w:sz w:val="24"/>
          <w:szCs w:val="28"/>
        </w:rPr>
        <w:t xml:space="preserve"> </w:t>
      </w:r>
      <w:r w:rsidRPr="000B4B5A">
        <w:rPr>
          <w:rFonts w:ascii="Calibri" w:hAnsi="Calibri"/>
          <w:b w:val="0"/>
          <w:i w:val="0"/>
          <w:color w:val="auto"/>
          <w:sz w:val="24"/>
          <w:szCs w:val="28"/>
        </w:rPr>
        <w:t>Procedures for Stud</w:t>
      </w:r>
      <w:r w:rsidR="0045067B">
        <w:rPr>
          <w:rFonts w:ascii="Calibri" w:hAnsi="Calibri"/>
          <w:b w:val="0"/>
          <w:i w:val="0"/>
          <w:color w:val="auto"/>
          <w:sz w:val="24"/>
          <w:szCs w:val="28"/>
        </w:rPr>
        <w:t xml:space="preserve">ent Appeals in Academic Matters. </w:t>
      </w:r>
    </w:p>
    <w:p w14:paraId="6B88A71B" w14:textId="77777777" w:rsidR="0045067B" w:rsidRPr="000B4B5A" w:rsidRDefault="0045067B" w:rsidP="000B4B5A">
      <w:pPr>
        <w:pStyle w:val="Heading2"/>
        <w:tabs>
          <w:tab w:val="num" w:pos="1800"/>
        </w:tabs>
        <w:jc w:val="both"/>
        <w:rPr>
          <w:rFonts w:asciiTheme="minorHAnsi" w:hAnsiTheme="minorHAnsi"/>
          <w:b w:val="0"/>
          <w:i w:val="0"/>
          <w:color w:val="auto"/>
          <w:sz w:val="24"/>
        </w:rPr>
      </w:pPr>
    </w:p>
    <w:p w14:paraId="55DFB317" w14:textId="77777777" w:rsidR="00304C31" w:rsidRDefault="00304C31" w:rsidP="00304C31">
      <w:pPr>
        <w:pStyle w:val="Heading2"/>
        <w:tabs>
          <w:tab w:val="num" w:pos="1800"/>
        </w:tabs>
        <w:rPr>
          <w:rFonts w:asciiTheme="minorHAnsi" w:hAnsiTheme="minorHAnsi"/>
          <w:i w:val="0"/>
        </w:rPr>
      </w:pPr>
      <w:r w:rsidRPr="00B84298">
        <w:rPr>
          <w:rFonts w:asciiTheme="minorHAnsi" w:hAnsiTheme="minorHAnsi"/>
          <w:i w:val="0"/>
        </w:rPr>
        <w:lastRenderedPageBreak/>
        <w:t>Policy:</w:t>
      </w:r>
    </w:p>
    <w:p w14:paraId="2951EBE4" w14:textId="0EB5CBB4" w:rsidR="0045067B" w:rsidRPr="0045067B" w:rsidRDefault="0045067B" w:rsidP="0045067B">
      <w:pPr>
        <w:spacing w:before="240" w:after="240"/>
        <w:jc w:val="both"/>
        <w:rPr>
          <w:rFonts w:asciiTheme="minorHAnsi" w:hAnsiTheme="minorHAnsi"/>
          <w:color w:val="000000"/>
          <w:szCs w:val="18"/>
        </w:rPr>
      </w:pPr>
      <w:r w:rsidRPr="0045067B">
        <w:rPr>
          <w:rFonts w:asciiTheme="minorHAnsi" w:hAnsiTheme="minorHAnsi"/>
          <w:color w:val="000000"/>
          <w:szCs w:val="18"/>
        </w:rPr>
        <w:t xml:space="preserve">The following process applies to the decisions that can be appealed on program level by the </w:t>
      </w:r>
      <w:r w:rsidR="006A4541">
        <w:rPr>
          <w:rFonts w:asciiTheme="minorHAnsi" w:hAnsiTheme="minorHAnsi"/>
          <w:color w:val="000000"/>
          <w:szCs w:val="18"/>
        </w:rPr>
        <w:t>R</w:t>
      </w:r>
      <w:r w:rsidRPr="0045067B">
        <w:rPr>
          <w:rFonts w:asciiTheme="minorHAnsi" w:hAnsiTheme="minorHAnsi"/>
          <w:color w:val="000000"/>
          <w:szCs w:val="18"/>
        </w:rPr>
        <w:t xml:space="preserve">esidents: </w:t>
      </w:r>
    </w:p>
    <w:p w14:paraId="46D3446C" w14:textId="77777777" w:rsidR="0045067B" w:rsidRPr="0045067B" w:rsidRDefault="0045067B" w:rsidP="0045067B">
      <w:pPr>
        <w:pStyle w:val="ListParagraph"/>
        <w:numPr>
          <w:ilvl w:val="0"/>
          <w:numId w:val="1"/>
        </w:numPr>
        <w:spacing w:line="240" w:lineRule="auto"/>
        <w:rPr>
          <w:rFonts w:ascii="Calibri" w:hAnsi="Calibri" w:cs="Arial"/>
          <w:b/>
          <w:color w:val="000000"/>
          <w:sz w:val="24"/>
          <w:szCs w:val="24"/>
          <w:u w:val="single"/>
        </w:rPr>
      </w:pPr>
      <w:r w:rsidRPr="0045067B">
        <w:rPr>
          <w:rFonts w:ascii="Calibri" w:hAnsi="Calibri" w:cs="Arial"/>
          <w:b/>
          <w:color w:val="000000"/>
          <w:sz w:val="24"/>
          <w:szCs w:val="24"/>
          <w:u w:val="single"/>
        </w:rPr>
        <w:t xml:space="preserve">Appealable decisions </w:t>
      </w:r>
    </w:p>
    <w:p w14:paraId="31F4BEB9" w14:textId="77777777" w:rsidR="0045067B" w:rsidRPr="0045067B" w:rsidRDefault="0045067B" w:rsidP="0045067B">
      <w:pPr>
        <w:pStyle w:val="ListParagraph"/>
        <w:spacing w:line="240" w:lineRule="auto"/>
        <w:rPr>
          <w:rFonts w:ascii="Calibri" w:hAnsi="Calibri" w:cs="Arial"/>
          <w:color w:val="000000"/>
          <w:sz w:val="24"/>
          <w:szCs w:val="24"/>
        </w:rPr>
      </w:pPr>
      <w:r w:rsidRPr="0045067B">
        <w:rPr>
          <w:rFonts w:ascii="Calibri" w:hAnsi="Calibri" w:cs="Arial"/>
          <w:color w:val="000000"/>
          <w:sz w:val="24"/>
          <w:szCs w:val="24"/>
        </w:rPr>
        <w:t xml:space="preserve">Resident can appeal: </w:t>
      </w:r>
    </w:p>
    <w:p w14:paraId="154590BB" w14:textId="07D13D44" w:rsidR="0045067B" w:rsidRPr="0045067B" w:rsidRDefault="0045067B" w:rsidP="0070358B">
      <w:pPr>
        <w:pStyle w:val="ListParagraph"/>
        <w:numPr>
          <w:ilvl w:val="0"/>
          <w:numId w:val="2"/>
        </w:numPr>
        <w:spacing w:line="240" w:lineRule="auto"/>
        <w:jc w:val="both"/>
        <w:rPr>
          <w:rFonts w:ascii="Calibri" w:hAnsi="Calibri" w:cs="Arial"/>
          <w:color w:val="000000"/>
          <w:sz w:val="24"/>
          <w:szCs w:val="24"/>
        </w:rPr>
      </w:pPr>
      <w:r w:rsidRPr="0045067B">
        <w:rPr>
          <w:rFonts w:ascii="Calibri" w:hAnsi="Calibri" w:cs="Arial"/>
          <w:color w:val="000000"/>
          <w:sz w:val="24"/>
          <w:szCs w:val="24"/>
        </w:rPr>
        <w:t>Rot</w:t>
      </w:r>
      <w:r w:rsidR="00B1264F">
        <w:rPr>
          <w:rFonts w:ascii="Calibri" w:hAnsi="Calibri" w:cs="Arial"/>
          <w:color w:val="000000"/>
          <w:sz w:val="24"/>
          <w:szCs w:val="24"/>
        </w:rPr>
        <w:t xml:space="preserve">ational/learning experience </w:t>
      </w:r>
      <w:r w:rsidR="00467EEA">
        <w:rPr>
          <w:rFonts w:ascii="Calibri" w:hAnsi="Calibri" w:cs="Arial"/>
          <w:color w:val="000000"/>
          <w:sz w:val="24"/>
          <w:szCs w:val="24"/>
        </w:rPr>
        <w:t xml:space="preserve">assessments (e.g. </w:t>
      </w:r>
      <w:r w:rsidRPr="0045067B">
        <w:rPr>
          <w:rFonts w:ascii="Calibri" w:hAnsi="Calibri" w:cs="Arial"/>
          <w:color w:val="000000"/>
          <w:sz w:val="24"/>
          <w:szCs w:val="24"/>
        </w:rPr>
        <w:t>ITER</w:t>
      </w:r>
      <w:r w:rsidR="00467EEA">
        <w:rPr>
          <w:rFonts w:ascii="Calibri" w:hAnsi="Calibri" w:cs="Arial"/>
          <w:color w:val="000000"/>
          <w:sz w:val="24"/>
          <w:szCs w:val="24"/>
        </w:rPr>
        <w:t>, other end-of rotation assessments, etc.</w:t>
      </w:r>
      <w:r w:rsidRPr="0045067B">
        <w:rPr>
          <w:rFonts w:ascii="Calibri" w:hAnsi="Calibri" w:cs="Arial"/>
          <w:color w:val="000000"/>
          <w:sz w:val="24"/>
          <w:szCs w:val="24"/>
        </w:rPr>
        <w:t>)</w:t>
      </w:r>
    </w:p>
    <w:p w14:paraId="06E3A970" w14:textId="6BCF35D7" w:rsidR="0045067B" w:rsidRPr="0045067B" w:rsidRDefault="0045067B" w:rsidP="0045067B">
      <w:pPr>
        <w:pStyle w:val="ListParagraph"/>
        <w:numPr>
          <w:ilvl w:val="0"/>
          <w:numId w:val="2"/>
        </w:numPr>
        <w:spacing w:line="240" w:lineRule="auto"/>
        <w:rPr>
          <w:rFonts w:ascii="Calibri" w:hAnsi="Calibri" w:cs="Arial"/>
          <w:color w:val="000000"/>
          <w:sz w:val="24"/>
          <w:szCs w:val="24"/>
        </w:rPr>
      </w:pPr>
      <w:r w:rsidRPr="0045067B">
        <w:rPr>
          <w:rFonts w:ascii="Calibri" w:hAnsi="Calibri" w:cs="Arial"/>
          <w:color w:val="000000"/>
          <w:sz w:val="24"/>
          <w:szCs w:val="24"/>
        </w:rPr>
        <w:t xml:space="preserve">Other </w:t>
      </w:r>
      <w:r w:rsidR="00467EEA">
        <w:rPr>
          <w:rFonts w:ascii="Calibri" w:hAnsi="Calibri" w:cs="Arial"/>
          <w:color w:val="000000"/>
          <w:sz w:val="24"/>
          <w:szCs w:val="24"/>
        </w:rPr>
        <w:t xml:space="preserve">applicable </w:t>
      </w:r>
      <w:r w:rsidRPr="0045067B">
        <w:rPr>
          <w:rFonts w:ascii="Calibri" w:hAnsi="Calibri" w:cs="Arial"/>
          <w:color w:val="000000"/>
          <w:sz w:val="24"/>
          <w:szCs w:val="24"/>
        </w:rPr>
        <w:t>program specific assessments</w:t>
      </w:r>
      <w:r w:rsidR="0070358B">
        <w:rPr>
          <w:rFonts w:ascii="Calibri" w:hAnsi="Calibri" w:cs="Arial"/>
          <w:color w:val="000000"/>
          <w:sz w:val="24"/>
          <w:szCs w:val="24"/>
        </w:rPr>
        <w:t xml:space="preserve">. </w:t>
      </w:r>
      <w:r w:rsidRPr="0045067B">
        <w:rPr>
          <w:rFonts w:ascii="Calibri" w:hAnsi="Calibri" w:cs="Arial"/>
          <w:color w:val="000000"/>
          <w:sz w:val="24"/>
          <w:szCs w:val="24"/>
        </w:rPr>
        <w:t xml:space="preserve"> </w:t>
      </w:r>
    </w:p>
    <w:p w14:paraId="66E7D253" w14:textId="77777777" w:rsidR="0045067B" w:rsidRPr="005C1ACD" w:rsidRDefault="0045067B" w:rsidP="0045067B">
      <w:pPr>
        <w:pStyle w:val="ListParagraph"/>
        <w:spacing w:line="240" w:lineRule="auto"/>
        <w:ind w:left="1440"/>
        <w:rPr>
          <w:rFonts w:ascii="Calibri" w:hAnsi="Calibri" w:cs="Arial"/>
          <w:i/>
          <w:color w:val="000000"/>
          <w:szCs w:val="28"/>
        </w:rPr>
      </w:pPr>
    </w:p>
    <w:p w14:paraId="667CB389" w14:textId="77777777" w:rsidR="0045067B" w:rsidRPr="00F61127" w:rsidRDefault="0045067B" w:rsidP="0045067B">
      <w:pPr>
        <w:pStyle w:val="ListParagraph"/>
        <w:numPr>
          <w:ilvl w:val="0"/>
          <w:numId w:val="1"/>
        </w:numPr>
        <w:spacing w:after="0" w:line="240" w:lineRule="auto"/>
        <w:rPr>
          <w:rFonts w:ascii="Calibri" w:hAnsi="Calibri" w:cs="Arial"/>
          <w:b/>
          <w:color w:val="000000"/>
          <w:sz w:val="24"/>
          <w:szCs w:val="28"/>
          <w:u w:val="single"/>
        </w:rPr>
      </w:pPr>
      <w:r w:rsidRPr="00BC5386">
        <w:rPr>
          <w:rFonts w:ascii="Calibri" w:hAnsi="Calibri" w:cs="Arial"/>
          <w:b/>
          <w:color w:val="000000"/>
          <w:sz w:val="24"/>
          <w:szCs w:val="28"/>
          <w:u w:val="single"/>
        </w:rPr>
        <w:t xml:space="preserve">Grounds for appeal </w:t>
      </w:r>
    </w:p>
    <w:p w14:paraId="5900727F" w14:textId="16252507" w:rsidR="0045067B" w:rsidRPr="00467EEA" w:rsidRDefault="0045067B" w:rsidP="0045067B">
      <w:pPr>
        <w:pStyle w:val="Default"/>
        <w:ind w:left="720"/>
        <w:rPr>
          <w:rFonts w:asciiTheme="minorHAnsi" w:hAnsiTheme="minorHAnsi"/>
          <w:color w:val="auto"/>
          <w:szCs w:val="22"/>
        </w:rPr>
      </w:pPr>
      <w:r w:rsidRPr="00467EEA">
        <w:rPr>
          <w:rFonts w:asciiTheme="minorHAnsi" w:hAnsiTheme="minorHAnsi"/>
          <w:color w:val="auto"/>
          <w:szCs w:val="22"/>
        </w:rPr>
        <w:t xml:space="preserve">An appeal by a </w:t>
      </w:r>
      <w:r w:rsidR="006A4541">
        <w:rPr>
          <w:rFonts w:asciiTheme="minorHAnsi" w:hAnsiTheme="minorHAnsi"/>
          <w:color w:val="auto"/>
          <w:szCs w:val="22"/>
        </w:rPr>
        <w:t>R</w:t>
      </w:r>
      <w:r w:rsidRPr="00467EEA">
        <w:rPr>
          <w:rFonts w:asciiTheme="minorHAnsi" w:hAnsiTheme="minorHAnsi"/>
          <w:color w:val="auto"/>
          <w:szCs w:val="22"/>
        </w:rPr>
        <w:t xml:space="preserve">esident may be based on one or more of the following grounds: </w:t>
      </w:r>
    </w:p>
    <w:p w14:paraId="01356947" w14:textId="66A2407C" w:rsidR="0045067B" w:rsidRPr="00467EEA" w:rsidRDefault="0045067B" w:rsidP="0045067B">
      <w:pPr>
        <w:pStyle w:val="Default"/>
        <w:numPr>
          <w:ilvl w:val="0"/>
          <w:numId w:val="3"/>
        </w:numPr>
        <w:jc w:val="both"/>
        <w:rPr>
          <w:rFonts w:asciiTheme="minorHAnsi" w:hAnsiTheme="minorHAnsi"/>
          <w:color w:val="auto"/>
          <w:szCs w:val="22"/>
        </w:rPr>
      </w:pPr>
      <w:r w:rsidRPr="00467EEA">
        <w:rPr>
          <w:rFonts w:asciiTheme="minorHAnsi" w:hAnsiTheme="minorHAnsi"/>
          <w:color w:val="auto"/>
          <w:szCs w:val="22"/>
        </w:rPr>
        <w:t xml:space="preserve">The </w:t>
      </w:r>
      <w:r w:rsidR="006A4541">
        <w:rPr>
          <w:rFonts w:asciiTheme="minorHAnsi" w:hAnsiTheme="minorHAnsi"/>
          <w:color w:val="auto"/>
          <w:szCs w:val="22"/>
        </w:rPr>
        <w:t>R</w:t>
      </w:r>
      <w:r w:rsidRPr="00467EEA">
        <w:rPr>
          <w:rFonts w:asciiTheme="minorHAnsi" w:hAnsiTheme="minorHAnsi"/>
          <w:color w:val="auto"/>
          <w:szCs w:val="22"/>
        </w:rPr>
        <w:t xml:space="preserve">esident believes that procedural errors in the application of regulations regarding his/her academic assessment </w:t>
      </w:r>
      <w:r w:rsidRPr="00467EEA">
        <w:rPr>
          <w:rFonts w:asciiTheme="minorHAnsi" w:hAnsiTheme="minorHAnsi"/>
          <w:i/>
          <w:color w:val="auto"/>
          <w:szCs w:val="22"/>
        </w:rPr>
        <w:t>(</w:t>
      </w:r>
      <w:r w:rsidRPr="00467EEA">
        <w:rPr>
          <w:rFonts w:asciiTheme="minorHAnsi" w:hAnsiTheme="minorHAnsi"/>
          <w:color w:val="auto"/>
          <w:szCs w:val="22"/>
        </w:rPr>
        <w:t>program-specific assessment and promotion policies, relevant accreditation standards, rotation-specific objectives, etc.) have occurred;</w:t>
      </w:r>
    </w:p>
    <w:p w14:paraId="791474EC" w14:textId="77DDA4ED" w:rsidR="0045067B" w:rsidRPr="00467EEA" w:rsidRDefault="006A4541" w:rsidP="0045067B">
      <w:pPr>
        <w:pStyle w:val="ListParagraph"/>
        <w:numPr>
          <w:ilvl w:val="0"/>
          <w:numId w:val="3"/>
        </w:numPr>
        <w:spacing w:after="0" w:line="240" w:lineRule="auto"/>
        <w:jc w:val="both"/>
        <w:rPr>
          <w:rFonts w:cs="Arial"/>
          <w:sz w:val="28"/>
          <w:szCs w:val="28"/>
          <w:u w:val="single"/>
        </w:rPr>
      </w:pPr>
      <w:r>
        <w:rPr>
          <w:sz w:val="24"/>
        </w:rPr>
        <w:t>The R</w:t>
      </w:r>
      <w:r w:rsidR="0045067B" w:rsidRPr="00467EEA">
        <w:rPr>
          <w:sz w:val="24"/>
        </w:rPr>
        <w:t>esident believes that the process of his/her assessment has been biased or different/unfair</w:t>
      </w:r>
      <w:r>
        <w:rPr>
          <w:sz w:val="24"/>
        </w:rPr>
        <w:t xml:space="preserve"> when compared to other R</w:t>
      </w:r>
      <w:r w:rsidR="00467EEA">
        <w:rPr>
          <w:sz w:val="24"/>
        </w:rPr>
        <w:t>esidents</w:t>
      </w:r>
      <w:r w:rsidR="0045067B" w:rsidRPr="00467EEA">
        <w:rPr>
          <w:sz w:val="24"/>
        </w:rPr>
        <w:t xml:space="preserve"> in the program; </w:t>
      </w:r>
    </w:p>
    <w:p w14:paraId="20D6816A" w14:textId="479B740D" w:rsidR="0045067B" w:rsidRPr="00467EEA" w:rsidRDefault="0045067B" w:rsidP="0045067B">
      <w:pPr>
        <w:pStyle w:val="Default"/>
        <w:numPr>
          <w:ilvl w:val="0"/>
          <w:numId w:val="3"/>
        </w:numPr>
        <w:jc w:val="both"/>
        <w:rPr>
          <w:rFonts w:asciiTheme="minorHAnsi" w:hAnsiTheme="minorHAnsi"/>
          <w:color w:val="auto"/>
          <w:szCs w:val="22"/>
        </w:rPr>
      </w:pPr>
      <w:r w:rsidRPr="00467EEA">
        <w:rPr>
          <w:rFonts w:asciiTheme="minorHAnsi" w:hAnsiTheme="minorHAnsi"/>
          <w:color w:val="auto"/>
          <w:szCs w:val="22"/>
        </w:rPr>
        <w:t xml:space="preserve">The </w:t>
      </w:r>
      <w:r w:rsidR="006A4541">
        <w:rPr>
          <w:rFonts w:asciiTheme="minorHAnsi" w:hAnsiTheme="minorHAnsi"/>
          <w:color w:val="auto"/>
          <w:szCs w:val="22"/>
        </w:rPr>
        <w:t>R</w:t>
      </w:r>
      <w:r w:rsidRPr="00467EEA">
        <w:rPr>
          <w:rFonts w:asciiTheme="minorHAnsi" w:hAnsiTheme="minorHAnsi"/>
          <w:color w:val="auto"/>
          <w:szCs w:val="22"/>
        </w:rPr>
        <w:t xml:space="preserve">esident believes that there were extenuating circumstances (e.g. medical, compassionate, etc.) having a bearing on his/her performance that were not known; </w:t>
      </w:r>
    </w:p>
    <w:p w14:paraId="602F924D" w14:textId="2BA1F44E" w:rsidR="0045067B" w:rsidRPr="00036666" w:rsidRDefault="0045067B" w:rsidP="0045067B">
      <w:pPr>
        <w:pStyle w:val="Default"/>
        <w:numPr>
          <w:ilvl w:val="0"/>
          <w:numId w:val="3"/>
        </w:numPr>
        <w:jc w:val="both"/>
        <w:rPr>
          <w:rFonts w:asciiTheme="minorHAnsi" w:hAnsiTheme="minorHAnsi"/>
          <w:color w:val="auto"/>
          <w:sz w:val="22"/>
          <w:szCs w:val="22"/>
        </w:rPr>
      </w:pPr>
      <w:r w:rsidRPr="00467EEA">
        <w:rPr>
          <w:rFonts w:asciiTheme="minorHAnsi" w:hAnsiTheme="minorHAnsi"/>
          <w:color w:val="auto"/>
          <w:szCs w:val="22"/>
        </w:rPr>
        <w:t xml:space="preserve">The </w:t>
      </w:r>
      <w:r w:rsidR="006A4541">
        <w:rPr>
          <w:rFonts w:asciiTheme="minorHAnsi" w:hAnsiTheme="minorHAnsi"/>
          <w:color w:val="auto"/>
          <w:szCs w:val="22"/>
        </w:rPr>
        <w:t>R</w:t>
      </w:r>
      <w:r w:rsidRPr="00467EEA">
        <w:rPr>
          <w:rFonts w:asciiTheme="minorHAnsi" w:hAnsiTheme="minorHAnsi"/>
          <w:color w:val="auto"/>
          <w:szCs w:val="22"/>
        </w:rPr>
        <w:t xml:space="preserve">esident believes that all factors relating to his/her performance were not adequately considered. </w:t>
      </w:r>
      <w:r w:rsidRPr="00467EEA">
        <w:rPr>
          <w:rFonts w:asciiTheme="minorHAnsi" w:hAnsiTheme="minorHAnsi"/>
          <w:sz w:val="28"/>
        </w:rPr>
        <w:t xml:space="preserve">  </w:t>
      </w:r>
    </w:p>
    <w:p w14:paraId="1C0C892A" w14:textId="77777777" w:rsidR="0045067B" w:rsidRPr="00763E20" w:rsidRDefault="0045067B" w:rsidP="0045067B">
      <w:pPr>
        <w:pStyle w:val="Default"/>
        <w:ind w:left="1440"/>
        <w:jc w:val="both"/>
        <w:rPr>
          <w:rFonts w:asciiTheme="minorHAnsi" w:hAnsiTheme="minorHAnsi"/>
          <w:color w:val="auto"/>
          <w:sz w:val="22"/>
          <w:szCs w:val="22"/>
        </w:rPr>
      </w:pPr>
    </w:p>
    <w:p w14:paraId="27F6C708" w14:textId="77777777" w:rsidR="0045067B" w:rsidRDefault="0045067B" w:rsidP="0045067B">
      <w:pPr>
        <w:pStyle w:val="ListParagraph"/>
        <w:numPr>
          <w:ilvl w:val="0"/>
          <w:numId w:val="1"/>
        </w:numPr>
        <w:spacing w:line="240" w:lineRule="auto"/>
        <w:rPr>
          <w:rFonts w:ascii="Calibri" w:hAnsi="Calibri" w:cs="Arial"/>
          <w:b/>
          <w:color w:val="000000"/>
          <w:sz w:val="24"/>
          <w:szCs w:val="28"/>
          <w:u w:val="single"/>
        </w:rPr>
      </w:pPr>
      <w:r w:rsidRPr="00BC5386">
        <w:rPr>
          <w:rFonts w:ascii="Calibri" w:hAnsi="Calibri" w:cs="Arial"/>
          <w:b/>
          <w:color w:val="000000"/>
          <w:sz w:val="24"/>
          <w:szCs w:val="28"/>
          <w:u w:val="single"/>
        </w:rPr>
        <w:t xml:space="preserve">Initiating an appeal </w:t>
      </w:r>
    </w:p>
    <w:p w14:paraId="413E4F47" w14:textId="1FCBB00C" w:rsidR="0045067B" w:rsidRPr="00467EEA" w:rsidRDefault="0045067B" w:rsidP="0045067B">
      <w:pPr>
        <w:pStyle w:val="ListParagraph"/>
        <w:spacing w:after="0" w:line="240" w:lineRule="auto"/>
        <w:jc w:val="both"/>
        <w:rPr>
          <w:rFonts w:ascii="Calibri" w:hAnsi="Calibri" w:cs="Arial"/>
          <w:color w:val="000000"/>
          <w:sz w:val="24"/>
          <w:szCs w:val="28"/>
        </w:rPr>
      </w:pPr>
      <w:r w:rsidRPr="00467EEA">
        <w:rPr>
          <w:rFonts w:ascii="Calibri" w:hAnsi="Calibri" w:cs="Arial"/>
          <w:color w:val="000000"/>
          <w:sz w:val="24"/>
          <w:szCs w:val="28"/>
        </w:rPr>
        <w:t xml:space="preserve">The </w:t>
      </w:r>
      <w:r w:rsidR="006A4541">
        <w:rPr>
          <w:rFonts w:ascii="Calibri" w:hAnsi="Calibri" w:cs="Arial"/>
          <w:color w:val="000000"/>
          <w:sz w:val="24"/>
          <w:szCs w:val="28"/>
        </w:rPr>
        <w:t>R</w:t>
      </w:r>
      <w:r w:rsidRPr="00467EEA">
        <w:rPr>
          <w:rFonts w:ascii="Calibri" w:hAnsi="Calibri" w:cs="Arial"/>
          <w:color w:val="000000"/>
          <w:sz w:val="24"/>
          <w:szCs w:val="28"/>
        </w:rPr>
        <w:t>esident must submit w</w:t>
      </w:r>
      <w:r w:rsidR="00A9237C">
        <w:rPr>
          <w:rFonts w:ascii="Calibri" w:hAnsi="Calibri" w:cs="Arial"/>
          <w:color w:val="000000"/>
          <w:sz w:val="24"/>
          <w:szCs w:val="28"/>
        </w:rPr>
        <w:t>ritten notice of appeal to the Program D</w:t>
      </w:r>
      <w:r w:rsidRPr="00467EEA">
        <w:rPr>
          <w:rFonts w:ascii="Calibri" w:hAnsi="Calibri" w:cs="Arial"/>
          <w:color w:val="000000"/>
          <w:sz w:val="24"/>
          <w:szCs w:val="28"/>
        </w:rPr>
        <w:t>irector</w:t>
      </w:r>
      <w:r w:rsidR="00467EEA">
        <w:rPr>
          <w:rFonts w:ascii="Calibri" w:hAnsi="Calibri" w:cs="Arial"/>
          <w:color w:val="000000"/>
          <w:sz w:val="24"/>
          <w:szCs w:val="28"/>
        </w:rPr>
        <w:t xml:space="preserve"> of the appropriate residency training program</w:t>
      </w:r>
      <w:r w:rsidRPr="00467EEA">
        <w:rPr>
          <w:rFonts w:ascii="Calibri" w:hAnsi="Calibri" w:cs="Arial"/>
          <w:color w:val="000000"/>
          <w:sz w:val="24"/>
          <w:szCs w:val="28"/>
        </w:rPr>
        <w:t xml:space="preserve"> within 14 days of receiving written notification of the assessment, in paper or electronic format. I</w:t>
      </w:r>
      <w:r w:rsidR="006A4541">
        <w:rPr>
          <w:rFonts w:ascii="Calibri" w:hAnsi="Calibri" w:cs="Arial"/>
          <w:color w:val="000000"/>
          <w:sz w:val="24"/>
          <w:szCs w:val="28"/>
        </w:rPr>
        <w:t>t is the responsibility of the R</w:t>
      </w:r>
      <w:r w:rsidRPr="00467EEA">
        <w:rPr>
          <w:rFonts w:ascii="Calibri" w:hAnsi="Calibri" w:cs="Arial"/>
          <w:color w:val="000000"/>
          <w:sz w:val="24"/>
          <w:szCs w:val="28"/>
        </w:rPr>
        <w:t xml:space="preserve">esident to review on-line evaluations in a timely manner. </w:t>
      </w:r>
    </w:p>
    <w:p w14:paraId="0E743AAD" w14:textId="77777777" w:rsidR="0045067B" w:rsidRDefault="0045067B" w:rsidP="0045067B">
      <w:pPr>
        <w:pStyle w:val="ListParagraph"/>
        <w:spacing w:after="120" w:line="240" w:lineRule="auto"/>
        <w:jc w:val="both"/>
        <w:rPr>
          <w:rFonts w:ascii="Calibri" w:hAnsi="Calibri" w:cs="Arial"/>
          <w:color w:val="000000"/>
          <w:szCs w:val="28"/>
        </w:rPr>
      </w:pPr>
    </w:p>
    <w:p w14:paraId="1BFBB732" w14:textId="77777777" w:rsidR="0045067B" w:rsidRPr="00467EEA" w:rsidRDefault="0045067B" w:rsidP="0045067B">
      <w:pPr>
        <w:pStyle w:val="ListParagraph"/>
        <w:spacing w:after="0" w:line="240" w:lineRule="auto"/>
        <w:jc w:val="both"/>
        <w:rPr>
          <w:rFonts w:ascii="Calibri" w:hAnsi="Calibri" w:cs="Arial"/>
          <w:color w:val="000000"/>
          <w:sz w:val="24"/>
          <w:szCs w:val="28"/>
        </w:rPr>
      </w:pPr>
      <w:r w:rsidRPr="00467EEA">
        <w:rPr>
          <w:rFonts w:ascii="Calibri" w:hAnsi="Calibri" w:cs="Arial"/>
          <w:color w:val="000000"/>
          <w:sz w:val="24"/>
          <w:szCs w:val="28"/>
        </w:rPr>
        <w:t xml:space="preserve">The written notice of appeal may be submitted by email or in hard copy. </w:t>
      </w:r>
    </w:p>
    <w:p w14:paraId="22AFC36C" w14:textId="4349DB50" w:rsidR="0045067B" w:rsidRPr="00467EEA" w:rsidRDefault="0045067B" w:rsidP="0045067B">
      <w:pPr>
        <w:autoSpaceDE w:val="0"/>
        <w:autoSpaceDN w:val="0"/>
        <w:adjustRightInd w:val="0"/>
        <w:ind w:left="720"/>
        <w:jc w:val="both"/>
        <w:rPr>
          <w:rFonts w:asciiTheme="minorHAnsi" w:hAnsiTheme="minorHAnsi" w:cs="TimesNewRomanPSMT"/>
        </w:rPr>
      </w:pPr>
      <w:r>
        <w:rPr>
          <w:rFonts w:ascii="Calibri" w:hAnsi="Calibri" w:cs="Arial"/>
          <w:color w:val="000000"/>
          <w:szCs w:val="28"/>
        </w:rPr>
        <w:t>The written notice mu</w:t>
      </w:r>
      <w:r w:rsidR="006A4541">
        <w:rPr>
          <w:rFonts w:ascii="Calibri" w:hAnsi="Calibri" w:cs="Arial"/>
          <w:color w:val="000000"/>
          <w:szCs w:val="28"/>
        </w:rPr>
        <w:t>st have an explanation why the R</w:t>
      </w:r>
      <w:r>
        <w:rPr>
          <w:rFonts w:ascii="Calibri" w:hAnsi="Calibri" w:cs="Arial"/>
          <w:color w:val="000000"/>
          <w:szCs w:val="28"/>
        </w:rPr>
        <w:t xml:space="preserve">esident disagrees with the assessment, and the ground(s) of the appeal. </w:t>
      </w:r>
      <w:r w:rsidRPr="00467EEA">
        <w:rPr>
          <w:rFonts w:asciiTheme="minorHAnsi" w:hAnsiTheme="minorHAnsi"/>
        </w:rPr>
        <w:t>Documentation in support of the grounds for appeal must be submitted, where relevant</w:t>
      </w:r>
      <w:r w:rsidR="000C55E9">
        <w:rPr>
          <w:rFonts w:asciiTheme="minorHAnsi" w:hAnsiTheme="minorHAnsi"/>
        </w:rPr>
        <w:t xml:space="preserve">. </w:t>
      </w:r>
    </w:p>
    <w:p w14:paraId="4BE8B9EF" w14:textId="77777777" w:rsidR="0045067B" w:rsidRPr="00467EEA" w:rsidRDefault="0045067B" w:rsidP="0045067B">
      <w:pPr>
        <w:autoSpaceDE w:val="0"/>
        <w:autoSpaceDN w:val="0"/>
        <w:adjustRightInd w:val="0"/>
        <w:ind w:left="720"/>
        <w:jc w:val="both"/>
        <w:rPr>
          <w:rFonts w:asciiTheme="minorHAnsi" w:hAnsiTheme="minorHAnsi" w:cs="TimesNewRomanPSMT"/>
          <w:i/>
        </w:rPr>
      </w:pPr>
    </w:p>
    <w:p w14:paraId="3A31EC67" w14:textId="4B824AE0" w:rsidR="0045067B" w:rsidRPr="00467EEA" w:rsidRDefault="0045067B" w:rsidP="0045067B">
      <w:pPr>
        <w:autoSpaceDE w:val="0"/>
        <w:autoSpaceDN w:val="0"/>
        <w:adjustRightInd w:val="0"/>
        <w:ind w:left="720"/>
        <w:jc w:val="both"/>
        <w:rPr>
          <w:rFonts w:asciiTheme="minorHAnsi" w:hAnsiTheme="minorHAnsi" w:cs="TimesNewRomanPSMT"/>
        </w:rPr>
      </w:pPr>
      <w:r w:rsidRPr="00467EEA">
        <w:rPr>
          <w:rFonts w:asciiTheme="minorHAnsi" w:hAnsiTheme="minorHAnsi" w:cs="TimesNewRomanPSMT"/>
        </w:rPr>
        <w:t>Program Director should forward the written notice and any documentation submitted to the p</w:t>
      </w:r>
      <w:r w:rsidR="00467EEA">
        <w:rPr>
          <w:rFonts w:asciiTheme="minorHAnsi" w:hAnsiTheme="minorHAnsi" w:cs="TimesNewRomanPSMT"/>
        </w:rPr>
        <w:t xml:space="preserve">receptor who signed the </w:t>
      </w:r>
      <w:r w:rsidRPr="00467EEA">
        <w:rPr>
          <w:rFonts w:asciiTheme="minorHAnsi" w:hAnsiTheme="minorHAnsi" w:cs="TimesNewRomanPSMT"/>
        </w:rPr>
        <w:t xml:space="preserve">assessment being appealed. </w:t>
      </w:r>
    </w:p>
    <w:p w14:paraId="2846F872" w14:textId="77777777" w:rsidR="0045067B" w:rsidRPr="001F088B" w:rsidRDefault="0045067B" w:rsidP="0045067B">
      <w:pPr>
        <w:autoSpaceDE w:val="0"/>
        <w:autoSpaceDN w:val="0"/>
        <w:adjustRightInd w:val="0"/>
        <w:ind w:left="720"/>
        <w:jc w:val="both"/>
        <w:rPr>
          <w:rFonts w:cs="TimesNewRomanPSMT"/>
        </w:rPr>
      </w:pPr>
    </w:p>
    <w:p w14:paraId="45B5FCC3" w14:textId="77777777" w:rsidR="0045067B" w:rsidRDefault="0045067B" w:rsidP="0045067B">
      <w:pPr>
        <w:pStyle w:val="ListParagraph"/>
        <w:numPr>
          <w:ilvl w:val="0"/>
          <w:numId w:val="1"/>
        </w:numPr>
        <w:spacing w:line="240" w:lineRule="auto"/>
        <w:rPr>
          <w:rFonts w:ascii="Calibri" w:hAnsi="Calibri" w:cs="Arial"/>
          <w:b/>
          <w:color w:val="000000"/>
          <w:sz w:val="24"/>
          <w:szCs w:val="28"/>
          <w:u w:val="single"/>
        </w:rPr>
      </w:pPr>
      <w:r>
        <w:rPr>
          <w:rFonts w:ascii="Calibri" w:hAnsi="Calibri" w:cs="Arial"/>
          <w:b/>
          <w:color w:val="000000"/>
          <w:sz w:val="24"/>
          <w:szCs w:val="28"/>
          <w:u w:val="single"/>
        </w:rPr>
        <w:t>Pre-appeal</w:t>
      </w:r>
      <w:r w:rsidRPr="00BC5386">
        <w:rPr>
          <w:rFonts w:ascii="Calibri" w:hAnsi="Calibri" w:cs="Arial"/>
          <w:b/>
          <w:color w:val="000000"/>
          <w:sz w:val="24"/>
          <w:szCs w:val="28"/>
          <w:u w:val="single"/>
        </w:rPr>
        <w:t xml:space="preserve"> resolution </w:t>
      </w:r>
    </w:p>
    <w:p w14:paraId="71AEAC63" w14:textId="197A6FAB" w:rsidR="0045067B" w:rsidRPr="00467EEA" w:rsidRDefault="0045067B" w:rsidP="0045067B">
      <w:pPr>
        <w:pStyle w:val="ListParagraph"/>
        <w:spacing w:line="240" w:lineRule="auto"/>
        <w:jc w:val="both"/>
        <w:rPr>
          <w:rFonts w:ascii="Calibri" w:hAnsi="Calibri" w:cs="Arial"/>
          <w:color w:val="000000"/>
          <w:sz w:val="24"/>
          <w:szCs w:val="28"/>
        </w:rPr>
      </w:pPr>
      <w:r w:rsidRPr="00467EEA">
        <w:rPr>
          <w:rFonts w:ascii="Calibri" w:hAnsi="Calibri" w:cs="Arial"/>
          <w:color w:val="000000"/>
          <w:sz w:val="24"/>
          <w:szCs w:val="28"/>
        </w:rPr>
        <w:t>Where appropriate, after the appeal has</w:t>
      </w:r>
      <w:r w:rsidR="006A4541">
        <w:rPr>
          <w:rFonts w:ascii="Calibri" w:hAnsi="Calibri" w:cs="Arial"/>
          <w:color w:val="000000"/>
          <w:sz w:val="24"/>
          <w:szCs w:val="28"/>
        </w:rPr>
        <w:t xml:space="preserve"> been filed by a Resident, the Program </w:t>
      </w:r>
      <w:r w:rsidR="008A3728">
        <w:rPr>
          <w:rFonts w:ascii="Calibri" w:hAnsi="Calibri" w:cs="Arial"/>
          <w:color w:val="000000"/>
          <w:sz w:val="24"/>
          <w:szCs w:val="28"/>
        </w:rPr>
        <w:t>Director, the p</w:t>
      </w:r>
      <w:r w:rsidRPr="00467EEA">
        <w:rPr>
          <w:rFonts w:ascii="Calibri" w:hAnsi="Calibri" w:cs="Arial"/>
          <w:color w:val="000000"/>
          <w:sz w:val="24"/>
          <w:szCs w:val="28"/>
        </w:rPr>
        <w:t>re</w:t>
      </w:r>
      <w:r w:rsidR="00467EEA">
        <w:rPr>
          <w:rFonts w:ascii="Calibri" w:hAnsi="Calibri" w:cs="Arial"/>
          <w:color w:val="000000"/>
          <w:sz w:val="24"/>
          <w:szCs w:val="28"/>
        </w:rPr>
        <w:t>ceptor who signed the assessment</w:t>
      </w:r>
      <w:r w:rsidRPr="00467EEA">
        <w:rPr>
          <w:rFonts w:ascii="Calibri" w:hAnsi="Calibri" w:cs="Arial"/>
          <w:color w:val="000000"/>
          <w:sz w:val="24"/>
          <w:szCs w:val="28"/>
        </w:rPr>
        <w:t xml:space="preserve"> and the </w:t>
      </w:r>
      <w:r w:rsidR="008A3728" w:rsidRPr="00467EEA">
        <w:rPr>
          <w:rFonts w:ascii="Calibri" w:hAnsi="Calibri" w:cs="Arial"/>
          <w:color w:val="000000"/>
          <w:sz w:val="24"/>
          <w:szCs w:val="28"/>
        </w:rPr>
        <w:t>R</w:t>
      </w:r>
      <w:r w:rsidR="008A3728">
        <w:rPr>
          <w:rFonts w:ascii="Calibri" w:hAnsi="Calibri" w:cs="Arial"/>
          <w:color w:val="000000"/>
          <w:sz w:val="24"/>
          <w:szCs w:val="28"/>
        </w:rPr>
        <w:t>e</w:t>
      </w:r>
      <w:r w:rsidR="008A3728" w:rsidRPr="00467EEA">
        <w:rPr>
          <w:rFonts w:ascii="Calibri" w:hAnsi="Calibri" w:cs="Arial"/>
          <w:color w:val="000000"/>
          <w:sz w:val="24"/>
          <w:szCs w:val="28"/>
        </w:rPr>
        <w:t>si</w:t>
      </w:r>
      <w:r w:rsidR="008A3728">
        <w:rPr>
          <w:rFonts w:ascii="Calibri" w:hAnsi="Calibri" w:cs="Arial"/>
          <w:color w:val="000000"/>
          <w:sz w:val="24"/>
          <w:szCs w:val="28"/>
        </w:rPr>
        <w:t>dent</w:t>
      </w:r>
      <w:r w:rsidR="00B03AE6">
        <w:rPr>
          <w:rFonts w:ascii="Calibri" w:hAnsi="Calibri" w:cs="Arial"/>
          <w:color w:val="000000"/>
          <w:sz w:val="24"/>
          <w:szCs w:val="28"/>
        </w:rPr>
        <w:t xml:space="preserve"> are encouraged to meet in</w:t>
      </w:r>
      <w:r w:rsidRPr="00467EEA">
        <w:rPr>
          <w:rFonts w:ascii="Calibri" w:hAnsi="Calibri" w:cs="Arial"/>
          <w:color w:val="000000"/>
          <w:sz w:val="24"/>
          <w:szCs w:val="28"/>
        </w:rPr>
        <w:t xml:space="preserve"> attempt to resolve the issue. </w:t>
      </w:r>
    </w:p>
    <w:p w14:paraId="55185337" w14:textId="77777777" w:rsidR="0045067B" w:rsidRDefault="0045067B" w:rsidP="0045067B">
      <w:pPr>
        <w:pStyle w:val="ListParagraph"/>
        <w:spacing w:after="0" w:line="240" w:lineRule="auto"/>
        <w:jc w:val="both"/>
        <w:rPr>
          <w:rFonts w:ascii="Calibri" w:hAnsi="Calibri" w:cs="Arial"/>
          <w:color w:val="000000"/>
          <w:szCs w:val="28"/>
        </w:rPr>
      </w:pPr>
    </w:p>
    <w:p w14:paraId="213D4B8F" w14:textId="30DE239C" w:rsidR="0045067B" w:rsidRPr="00467EEA" w:rsidRDefault="0045067B" w:rsidP="0045067B">
      <w:pPr>
        <w:pStyle w:val="ListParagraph"/>
        <w:spacing w:line="240" w:lineRule="auto"/>
        <w:jc w:val="both"/>
        <w:rPr>
          <w:rFonts w:ascii="Calibri" w:hAnsi="Calibri" w:cs="Arial"/>
          <w:color w:val="000000"/>
          <w:sz w:val="24"/>
          <w:szCs w:val="28"/>
        </w:rPr>
      </w:pPr>
      <w:r w:rsidRPr="00467EEA">
        <w:rPr>
          <w:rFonts w:ascii="Calibri" w:hAnsi="Calibri" w:cs="Arial"/>
          <w:color w:val="000000"/>
          <w:sz w:val="24"/>
          <w:szCs w:val="28"/>
        </w:rPr>
        <w:t>The outcome of this meeting, or the fact the meeting was not requested or held, should be clearly documented</w:t>
      </w:r>
      <w:r w:rsidR="006A4541">
        <w:rPr>
          <w:rFonts w:ascii="Calibri" w:hAnsi="Calibri" w:cs="Arial"/>
          <w:color w:val="000000"/>
          <w:sz w:val="24"/>
          <w:szCs w:val="28"/>
        </w:rPr>
        <w:t>, communicated to the R</w:t>
      </w:r>
      <w:r w:rsidR="00B03AE6">
        <w:rPr>
          <w:rFonts w:ascii="Calibri" w:hAnsi="Calibri" w:cs="Arial"/>
          <w:color w:val="000000"/>
          <w:sz w:val="24"/>
          <w:szCs w:val="28"/>
        </w:rPr>
        <w:t>esident,</w:t>
      </w:r>
      <w:r w:rsidR="006A4541">
        <w:rPr>
          <w:rFonts w:ascii="Calibri" w:hAnsi="Calibri" w:cs="Arial"/>
          <w:color w:val="000000"/>
          <w:sz w:val="24"/>
          <w:szCs w:val="28"/>
        </w:rPr>
        <w:t xml:space="preserve"> and placed in the R</w:t>
      </w:r>
      <w:r w:rsidRPr="00467EEA">
        <w:rPr>
          <w:rFonts w:ascii="Calibri" w:hAnsi="Calibri" w:cs="Arial"/>
          <w:color w:val="000000"/>
          <w:sz w:val="24"/>
          <w:szCs w:val="28"/>
        </w:rPr>
        <w:t xml:space="preserve">esident’s file. </w:t>
      </w:r>
      <w:r w:rsidRPr="00467EEA">
        <w:rPr>
          <w:rFonts w:ascii="Calibri" w:hAnsi="Calibri" w:cs="Arial"/>
          <w:color w:val="000000"/>
          <w:sz w:val="24"/>
          <w:szCs w:val="28"/>
        </w:rPr>
        <w:lastRenderedPageBreak/>
        <w:t>If the preceptor revises the assessment, the revised assessment will become official and will replace the earlier one. If the preceptor does not revis</w:t>
      </w:r>
      <w:r w:rsidR="006A4541">
        <w:rPr>
          <w:rFonts w:ascii="Calibri" w:hAnsi="Calibri" w:cs="Arial"/>
          <w:color w:val="000000"/>
          <w:sz w:val="24"/>
          <w:szCs w:val="28"/>
        </w:rPr>
        <w:t>e the original assessment, the R</w:t>
      </w:r>
      <w:r w:rsidRPr="00467EEA">
        <w:rPr>
          <w:rFonts w:ascii="Calibri" w:hAnsi="Calibri" w:cs="Arial"/>
          <w:color w:val="000000"/>
          <w:sz w:val="24"/>
          <w:szCs w:val="28"/>
        </w:rPr>
        <w:t xml:space="preserve">esident may proceed further with the appeal procedure. </w:t>
      </w:r>
    </w:p>
    <w:p w14:paraId="478879FA" w14:textId="77777777" w:rsidR="0045067B" w:rsidRPr="00467EEA" w:rsidRDefault="0045067B" w:rsidP="0045067B">
      <w:pPr>
        <w:pStyle w:val="ListParagraph"/>
        <w:spacing w:after="0" w:line="240" w:lineRule="auto"/>
        <w:jc w:val="both"/>
        <w:rPr>
          <w:rFonts w:ascii="Calibri" w:hAnsi="Calibri" w:cs="Arial"/>
          <w:color w:val="000000"/>
          <w:sz w:val="24"/>
          <w:szCs w:val="28"/>
        </w:rPr>
      </w:pPr>
    </w:p>
    <w:p w14:paraId="59BC3B2B" w14:textId="4F158614" w:rsidR="0045067B" w:rsidRPr="00467EEA" w:rsidRDefault="0045067B" w:rsidP="0045067B">
      <w:pPr>
        <w:pStyle w:val="ListParagraph"/>
        <w:spacing w:line="240" w:lineRule="auto"/>
        <w:jc w:val="both"/>
        <w:rPr>
          <w:rFonts w:ascii="Calibri" w:hAnsi="Calibri" w:cs="Arial"/>
          <w:color w:val="000000"/>
          <w:sz w:val="24"/>
          <w:szCs w:val="28"/>
        </w:rPr>
      </w:pPr>
      <w:r w:rsidRPr="00467EEA">
        <w:rPr>
          <w:rFonts w:ascii="Calibri" w:hAnsi="Calibri" w:cs="Arial"/>
          <w:color w:val="000000"/>
          <w:sz w:val="24"/>
          <w:szCs w:val="28"/>
        </w:rPr>
        <w:t xml:space="preserve">The meeting should occur as soon as possible, and its </w:t>
      </w:r>
      <w:r w:rsidR="006A4541">
        <w:rPr>
          <w:rFonts w:ascii="Calibri" w:hAnsi="Calibri" w:cs="Arial"/>
          <w:color w:val="000000"/>
          <w:sz w:val="24"/>
          <w:szCs w:val="28"/>
        </w:rPr>
        <w:t>outcome should be known to the R</w:t>
      </w:r>
      <w:r w:rsidRPr="00467EEA">
        <w:rPr>
          <w:rFonts w:ascii="Calibri" w:hAnsi="Calibri" w:cs="Arial"/>
          <w:color w:val="000000"/>
          <w:sz w:val="24"/>
          <w:szCs w:val="28"/>
        </w:rPr>
        <w:t xml:space="preserve">esident no later than 14 days after filing a written notice of appeal. </w:t>
      </w:r>
    </w:p>
    <w:p w14:paraId="2536C82D" w14:textId="77777777" w:rsidR="0045067B" w:rsidRPr="000926A0" w:rsidRDefault="0045067B" w:rsidP="0045067B">
      <w:pPr>
        <w:pStyle w:val="ListParagraph"/>
        <w:spacing w:line="240" w:lineRule="auto"/>
        <w:jc w:val="both"/>
        <w:rPr>
          <w:rFonts w:ascii="Calibri" w:hAnsi="Calibri" w:cs="Arial"/>
          <w:color w:val="000000"/>
          <w:szCs w:val="28"/>
        </w:rPr>
      </w:pPr>
    </w:p>
    <w:p w14:paraId="41AA1ADF" w14:textId="77777777" w:rsidR="0045067B" w:rsidRDefault="0045067B" w:rsidP="0045067B">
      <w:pPr>
        <w:pStyle w:val="ListParagraph"/>
        <w:numPr>
          <w:ilvl w:val="0"/>
          <w:numId w:val="1"/>
        </w:numPr>
        <w:spacing w:line="240" w:lineRule="auto"/>
        <w:rPr>
          <w:rFonts w:ascii="Calibri" w:hAnsi="Calibri" w:cs="Arial"/>
          <w:b/>
          <w:color w:val="000000"/>
          <w:sz w:val="24"/>
          <w:szCs w:val="28"/>
          <w:u w:val="single"/>
        </w:rPr>
      </w:pPr>
      <w:r w:rsidRPr="00BC5386">
        <w:rPr>
          <w:rFonts w:ascii="Calibri" w:hAnsi="Calibri" w:cs="Arial"/>
          <w:b/>
          <w:color w:val="000000"/>
          <w:sz w:val="24"/>
          <w:szCs w:val="28"/>
          <w:u w:val="single"/>
        </w:rPr>
        <w:t xml:space="preserve">Procedure </w:t>
      </w:r>
    </w:p>
    <w:p w14:paraId="35D5C384" w14:textId="2B1F0FCB" w:rsidR="0045067B" w:rsidRPr="00B1264F" w:rsidRDefault="0045067B" w:rsidP="0045067B">
      <w:pPr>
        <w:pStyle w:val="ListParagraph"/>
        <w:spacing w:line="240" w:lineRule="auto"/>
        <w:jc w:val="both"/>
        <w:rPr>
          <w:rFonts w:ascii="Calibri" w:hAnsi="Calibri" w:cs="Arial"/>
          <w:color w:val="000000"/>
          <w:sz w:val="24"/>
          <w:szCs w:val="28"/>
        </w:rPr>
      </w:pPr>
      <w:r w:rsidRPr="00B1264F">
        <w:rPr>
          <w:rFonts w:ascii="Calibri" w:hAnsi="Calibri" w:cs="Arial"/>
          <w:color w:val="000000"/>
          <w:sz w:val="24"/>
          <w:szCs w:val="28"/>
        </w:rPr>
        <w:t>Program level appeals must be heard by a Program Appeal Committee</w:t>
      </w:r>
      <w:r w:rsidR="00467EEA" w:rsidRPr="00B1264F">
        <w:rPr>
          <w:rFonts w:ascii="Calibri" w:hAnsi="Calibri" w:cs="Arial"/>
          <w:color w:val="000000"/>
          <w:sz w:val="24"/>
          <w:szCs w:val="28"/>
        </w:rPr>
        <w:t xml:space="preserve"> of the appropriate residency training program. </w:t>
      </w:r>
    </w:p>
    <w:p w14:paraId="64BA6502" w14:textId="4388DE31" w:rsidR="0045067B" w:rsidRPr="00B1264F" w:rsidRDefault="0045067B" w:rsidP="0045067B">
      <w:pPr>
        <w:pStyle w:val="Default"/>
        <w:numPr>
          <w:ilvl w:val="0"/>
          <w:numId w:val="5"/>
        </w:numPr>
        <w:jc w:val="both"/>
        <w:rPr>
          <w:rFonts w:asciiTheme="minorHAnsi" w:hAnsiTheme="minorHAnsi"/>
          <w:color w:val="auto"/>
          <w:szCs w:val="22"/>
        </w:rPr>
      </w:pPr>
      <w:r w:rsidRPr="00B1264F">
        <w:rPr>
          <w:rFonts w:asciiTheme="minorHAnsi" w:hAnsiTheme="minorHAnsi"/>
          <w:color w:val="auto"/>
          <w:szCs w:val="22"/>
        </w:rPr>
        <w:t>Upon receipt of</w:t>
      </w:r>
      <w:r w:rsidR="006A4541">
        <w:rPr>
          <w:rFonts w:asciiTheme="minorHAnsi" w:hAnsiTheme="minorHAnsi"/>
          <w:color w:val="auto"/>
          <w:szCs w:val="22"/>
        </w:rPr>
        <w:t xml:space="preserve"> the notice of appeal from the R</w:t>
      </w:r>
      <w:r w:rsidRPr="00B1264F">
        <w:rPr>
          <w:rFonts w:asciiTheme="minorHAnsi" w:hAnsiTheme="minorHAnsi"/>
          <w:color w:val="auto"/>
          <w:szCs w:val="22"/>
        </w:rPr>
        <w:t>esident (and if the pre-appeal resolution meeting was not requested, held, or led to any change), the</w:t>
      </w:r>
      <w:r w:rsidR="00A9237C">
        <w:rPr>
          <w:rFonts w:asciiTheme="minorHAnsi" w:hAnsiTheme="minorHAnsi"/>
          <w:color w:val="auto"/>
          <w:szCs w:val="22"/>
        </w:rPr>
        <w:t xml:space="preserve"> Program D</w:t>
      </w:r>
      <w:r w:rsidRPr="00B1264F">
        <w:rPr>
          <w:rFonts w:asciiTheme="minorHAnsi" w:hAnsiTheme="minorHAnsi"/>
          <w:color w:val="auto"/>
          <w:szCs w:val="22"/>
        </w:rPr>
        <w:t xml:space="preserve">irector will ask the Department Head to strike a Program Appeal Committee. The Program Appeal Committee will have the following membership:  </w:t>
      </w:r>
    </w:p>
    <w:p w14:paraId="5DC1F78F" w14:textId="36A7C9AE" w:rsidR="0045067B" w:rsidRPr="00B1264F" w:rsidRDefault="006A4541" w:rsidP="0045067B">
      <w:pPr>
        <w:pStyle w:val="Default"/>
        <w:numPr>
          <w:ilvl w:val="4"/>
          <w:numId w:val="4"/>
        </w:numPr>
        <w:jc w:val="both"/>
        <w:rPr>
          <w:rFonts w:asciiTheme="minorHAnsi" w:hAnsiTheme="minorHAnsi"/>
          <w:color w:val="auto"/>
          <w:szCs w:val="22"/>
        </w:rPr>
      </w:pPr>
      <w:r w:rsidRPr="00B1264F">
        <w:rPr>
          <w:rFonts w:asciiTheme="minorHAnsi" w:hAnsiTheme="minorHAnsi"/>
          <w:color w:val="auto"/>
          <w:szCs w:val="22"/>
        </w:rPr>
        <w:t>Two</w:t>
      </w:r>
      <w:r w:rsidR="0045067B" w:rsidRPr="00B1264F">
        <w:rPr>
          <w:rFonts w:asciiTheme="minorHAnsi" w:hAnsiTheme="minorHAnsi"/>
          <w:color w:val="auto"/>
          <w:szCs w:val="22"/>
        </w:rPr>
        <w:t xml:space="preserve"> faculty members fro</w:t>
      </w:r>
      <w:r w:rsidR="00B1264F" w:rsidRPr="00B1264F">
        <w:rPr>
          <w:rFonts w:asciiTheme="minorHAnsi" w:hAnsiTheme="minorHAnsi"/>
          <w:color w:val="auto"/>
          <w:szCs w:val="22"/>
        </w:rPr>
        <w:t>m the residency training p</w:t>
      </w:r>
      <w:r w:rsidR="0045067B" w:rsidRPr="00B1264F">
        <w:rPr>
          <w:rFonts w:asciiTheme="minorHAnsi" w:hAnsiTheme="minorHAnsi"/>
          <w:color w:val="auto"/>
          <w:szCs w:val="22"/>
        </w:rPr>
        <w:t>rogram who had no direct involv</w:t>
      </w:r>
      <w:r>
        <w:rPr>
          <w:rFonts w:asciiTheme="minorHAnsi" w:hAnsiTheme="minorHAnsi"/>
          <w:color w:val="auto"/>
          <w:szCs w:val="22"/>
        </w:rPr>
        <w:t>ement in the assessment of the R</w:t>
      </w:r>
      <w:r w:rsidR="0045067B" w:rsidRPr="00B1264F">
        <w:rPr>
          <w:rFonts w:asciiTheme="minorHAnsi" w:hAnsiTheme="minorHAnsi"/>
          <w:color w:val="auto"/>
          <w:szCs w:val="22"/>
        </w:rPr>
        <w:t xml:space="preserve">esident in relation to the rotation/learning experience at issue, one of whom shall be appointed Chair of the Program Appeal Committee. </w:t>
      </w:r>
    </w:p>
    <w:p w14:paraId="7543101F" w14:textId="3FC5319B" w:rsidR="0045067B" w:rsidRPr="00B1264F" w:rsidRDefault="006A4541" w:rsidP="0045067B">
      <w:pPr>
        <w:pStyle w:val="Default"/>
        <w:numPr>
          <w:ilvl w:val="4"/>
          <w:numId w:val="4"/>
        </w:numPr>
        <w:jc w:val="both"/>
        <w:rPr>
          <w:rFonts w:asciiTheme="minorHAnsi" w:hAnsiTheme="minorHAnsi"/>
          <w:color w:val="auto"/>
          <w:szCs w:val="22"/>
        </w:rPr>
      </w:pPr>
      <w:r>
        <w:rPr>
          <w:rFonts w:asciiTheme="minorHAnsi" w:hAnsiTheme="minorHAnsi"/>
          <w:color w:val="auto"/>
          <w:szCs w:val="22"/>
        </w:rPr>
        <w:t>A R</w:t>
      </w:r>
      <w:r w:rsidR="0045067B" w:rsidRPr="00B1264F">
        <w:rPr>
          <w:rFonts w:asciiTheme="minorHAnsi" w:hAnsiTheme="minorHAnsi"/>
          <w:color w:val="auto"/>
          <w:szCs w:val="22"/>
        </w:rPr>
        <w:t>esident member of the Residency Program Committee, un</w:t>
      </w:r>
      <w:r>
        <w:rPr>
          <w:rFonts w:asciiTheme="minorHAnsi" w:hAnsiTheme="minorHAnsi"/>
          <w:color w:val="auto"/>
          <w:szCs w:val="22"/>
        </w:rPr>
        <w:t>less declined by the R</w:t>
      </w:r>
      <w:r w:rsidR="0045067B" w:rsidRPr="00B1264F">
        <w:rPr>
          <w:rFonts w:asciiTheme="minorHAnsi" w:hAnsiTheme="minorHAnsi"/>
          <w:color w:val="auto"/>
          <w:szCs w:val="22"/>
        </w:rPr>
        <w:t>esident who is ap</w:t>
      </w:r>
      <w:r>
        <w:rPr>
          <w:rFonts w:asciiTheme="minorHAnsi" w:hAnsiTheme="minorHAnsi"/>
          <w:color w:val="auto"/>
          <w:szCs w:val="22"/>
        </w:rPr>
        <w:t>pealing. In the event that the R</w:t>
      </w:r>
      <w:r w:rsidR="0045067B" w:rsidRPr="00B1264F">
        <w:rPr>
          <w:rFonts w:asciiTheme="minorHAnsi" w:hAnsiTheme="minorHAnsi"/>
          <w:color w:val="auto"/>
          <w:szCs w:val="22"/>
        </w:rPr>
        <w:t>esident who</w:t>
      </w:r>
      <w:r>
        <w:rPr>
          <w:rFonts w:asciiTheme="minorHAnsi" w:hAnsiTheme="minorHAnsi"/>
          <w:color w:val="auto"/>
          <w:szCs w:val="22"/>
        </w:rPr>
        <w:t xml:space="preserve"> appealed elects not to have a R</w:t>
      </w:r>
      <w:r w:rsidR="0045067B" w:rsidRPr="00B1264F">
        <w:rPr>
          <w:rFonts w:asciiTheme="minorHAnsi" w:hAnsiTheme="minorHAnsi"/>
          <w:color w:val="auto"/>
          <w:szCs w:val="22"/>
        </w:rPr>
        <w:t>esident appointed to the Committee, then the Department Head will appoint a third faculty member to the Committee.</w:t>
      </w:r>
    </w:p>
    <w:p w14:paraId="28CE7A09" w14:textId="080981C6" w:rsidR="0045067B" w:rsidRPr="00B1264F" w:rsidRDefault="0045067B" w:rsidP="0045067B">
      <w:pPr>
        <w:pStyle w:val="Default"/>
        <w:ind w:left="1080"/>
        <w:jc w:val="both"/>
        <w:rPr>
          <w:rFonts w:asciiTheme="minorHAnsi" w:hAnsiTheme="minorHAnsi"/>
          <w:color w:val="auto"/>
          <w:szCs w:val="22"/>
        </w:rPr>
      </w:pPr>
      <w:r w:rsidRPr="00B1264F">
        <w:rPr>
          <w:rFonts w:asciiTheme="minorHAnsi" w:hAnsiTheme="minorHAnsi"/>
          <w:color w:val="auto"/>
          <w:szCs w:val="22"/>
        </w:rPr>
        <w:t>When the ground for the appeal is bias and/or different tr</w:t>
      </w:r>
      <w:r w:rsidR="006A4541">
        <w:rPr>
          <w:rFonts w:asciiTheme="minorHAnsi" w:hAnsiTheme="minorHAnsi"/>
          <w:color w:val="auto"/>
          <w:szCs w:val="22"/>
        </w:rPr>
        <w:t>eatment in comparison to other R</w:t>
      </w:r>
      <w:r w:rsidRPr="00B1264F">
        <w:rPr>
          <w:rFonts w:asciiTheme="minorHAnsi" w:hAnsiTheme="minorHAnsi"/>
          <w:color w:val="auto"/>
          <w:szCs w:val="22"/>
        </w:rPr>
        <w:t xml:space="preserve">esidents in the program, the membership of the Program Appeal Committee should reflect the impartiality of the program (e.g. faculty and members should be from different site if program operates in more than one site). </w:t>
      </w:r>
    </w:p>
    <w:p w14:paraId="142C8004" w14:textId="77777777" w:rsidR="0045067B" w:rsidRDefault="0045067B" w:rsidP="0045067B">
      <w:pPr>
        <w:pStyle w:val="Default"/>
        <w:ind w:left="1440"/>
        <w:jc w:val="both"/>
        <w:rPr>
          <w:rFonts w:asciiTheme="minorHAnsi" w:hAnsiTheme="minorHAnsi"/>
          <w:color w:val="auto"/>
          <w:sz w:val="22"/>
          <w:szCs w:val="22"/>
        </w:rPr>
      </w:pPr>
    </w:p>
    <w:p w14:paraId="0A37DDA4" w14:textId="4C418EDC" w:rsidR="0045067B" w:rsidRPr="00B1264F" w:rsidRDefault="00B1264F" w:rsidP="0045067B">
      <w:pPr>
        <w:pStyle w:val="Default"/>
        <w:numPr>
          <w:ilvl w:val="0"/>
          <w:numId w:val="5"/>
        </w:numPr>
        <w:jc w:val="both"/>
        <w:rPr>
          <w:rFonts w:asciiTheme="minorHAnsi" w:hAnsiTheme="minorHAnsi"/>
          <w:color w:val="auto"/>
          <w:szCs w:val="22"/>
        </w:rPr>
      </w:pPr>
      <w:r w:rsidRPr="00B1264F">
        <w:rPr>
          <w:rFonts w:asciiTheme="minorHAnsi" w:hAnsiTheme="minorHAnsi"/>
          <w:color w:val="auto"/>
          <w:szCs w:val="22"/>
        </w:rPr>
        <w:t>Unless exceptional circumstances apply, the appeal should</w:t>
      </w:r>
      <w:r w:rsidR="0045067B" w:rsidRPr="00B1264F">
        <w:rPr>
          <w:rFonts w:asciiTheme="minorHAnsi" w:hAnsiTheme="minorHAnsi"/>
          <w:color w:val="auto"/>
          <w:szCs w:val="22"/>
        </w:rPr>
        <w:t xml:space="preserve"> be scheduled by the Chair of the Program Appeal Committee within 14 days of receipt of the written notice of the appeal by the Program Director. </w:t>
      </w:r>
    </w:p>
    <w:p w14:paraId="1C3E9B4C" w14:textId="77777777" w:rsidR="0045067B" w:rsidRPr="00EE493D" w:rsidRDefault="0045067B" w:rsidP="0045067B">
      <w:pPr>
        <w:pStyle w:val="Default"/>
        <w:ind w:left="720"/>
        <w:jc w:val="both"/>
        <w:rPr>
          <w:rFonts w:asciiTheme="minorHAnsi" w:hAnsiTheme="minorHAnsi"/>
          <w:color w:val="auto"/>
          <w:sz w:val="22"/>
          <w:szCs w:val="22"/>
        </w:rPr>
      </w:pPr>
    </w:p>
    <w:p w14:paraId="28D8675C" w14:textId="3199A435" w:rsidR="0045067B" w:rsidRPr="00B1264F" w:rsidRDefault="005A3428" w:rsidP="0045067B">
      <w:pPr>
        <w:pStyle w:val="Default"/>
        <w:numPr>
          <w:ilvl w:val="0"/>
          <w:numId w:val="5"/>
        </w:numPr>
        <w:jc w:val="both"/>
        <w:rPr>
          <w:rFonts w:asciiTheme="minorHAnsi" w:hAnsiTheme="minorHAnsi"/>
          <w:color w:val="auto"/>
          <w:szCs w:val="22"/>
        </w:rPr>
      </w:pPr>
      <w:r>
        <w:rPr>
          <w:rFonts w:asciiTheme="minorHAnsi" w:hAnsiTheme="minorHAnsi"/>
          <w:color w:val="auto"/>
          <w:szCs w:val="22"/>
        </w:rPr>
        <w:t xml:space="preserve">The </w:t>
      </w:r>
      <w:r w:rsidR="0045067B" w:rsidRPr="00B1264F">
        <w:rPr>
          <w:rFonts w:asciiTheme="minorHAnsi" w:hAnsiTheme="minorHAnsi"/>
          <w:color w:val="auto"/>
          <w:szCs w:val="22"/>
        </w:rPr>
        <w:t>Resident will provide written account of the basis fo</w:t>
      </w:r>
      <w:r w:rsidR="00A9237C">
        <w:rPr>
          <w:rFonts w:asciiTheme="minorHAnsi" w:hAnsiTheme="minorHAnsi"/>
          <w:color w:val="auto"/>
          <w:szCs w:val="22"/>
        </w:rPr>
        <w:t>r the appeal, forwarded by the Program D</w:t>
      </w:r>
      <w:r w:rsidR="0045067B" w:rsidRPr="00B1264F">
        <w:rPr>
          <w:rFonts w:asciiTheme="minorHAnsi" w:hAnsiTheme="minorHAnsi"/>
          <w:color w:val="auto"/>
          <w:szCs w:val="22"/>
        </w:rPr>
        <w:t xml:space="preserve">irector to the Chair of the Program Appeal Committee. </w:t>
      </w:r>
    </w:p>
    <w:p w14:paraId="11020978" w14:textId="677B6FDC" w:rsidR="0045067B" w:rsidRPr="00B1264F" w:rsidRDefault="00A9237C" w:rsidP="0045067B">
      <w:pPr>
        <w:pStyle w:val="Default"/>
        <w:ind w:left="1080"/>
        <w:jc w:val="both"/>
        <w:rPr>
          <w:rFonts w:asciiTheme="minorHAnsi" w:hAnsiTheme="minorHAnsi"/>
          <w:color w:val="auto"/>
          <w:szCs w:val="22"/>
        </w:rPr>
      </w:pPr>
      <w:r>
        <w:rPr>
          <w:rFonts w:asciiTheme="minorHAnsi" w:hAnsiTheme="minorHAnsi"/>
          <w:color w:val="auto"/>
          <w:szCs w:val="22"/>
        </w:rPr>
        <w:t>The Program D</w:t>
      </w:r>
      <w:r w:rsidR="006A4541">
        <w:rPr>
          <w:rFonts w:asciiTheme="minorHAnsi" w:hAnsiTheme="minorHAnsi"/>
          <w:color w:val="auto"/>
          <w:szCs w:val="22"/>
        </w:rPr>
        <w:t>irector will provide the R</w:t>
      </w:r>
      <w:r w:rsidR="0045067B" w:rsidRPr="00B1264F">
        <w:rPr>
          <w:rFonts w:asciiTheme="minorHAnsi" w:hAnsiTheme="minorHAnsi"/>
          <w:color w:val="auto"/>
          <w:szCs w:val="22"/>
        </w:rPr>
        <w:t xml:space="preserve">esident and the members of the Program Appeal Committee access to </w:t>
      </w:r>
      <w:r w:rsidR="00B1264F" w:rsidRPr="00B1264F">
        <w:rPr>
          <w:rFonts w:asciiTheme="minorHAnsi" w:hAnsiTheme="minorHAnsi"/>
          <w:color w:val="auto"/>
          <w:szCs w:val="22"/>
        </w:rPr>
        <w:t xml:space="preserve">relevant </w:t>
      </w:r>
      <w:r w:rsidR="0045067B" w:rsidRPr="00B1264F">
        <w:rPr>
          <w:rFonts w:asciiTheme="minorHAnsi" w:hAnsiTheme="minorHAnsi"/>
          <w:color w:val="auto"/>
          <w:szCs w:val="22"/>
        </w:rPr>
        <w:t>documentation re</w:t>
      </w:r>
      <w:r w:rsidR="006A4541">
        <w:rPr>
          <w:rFonts w:asciiTheme="minorHAnsi" w:hAnsiTheme="minorHAnsi"/>
          <w:color w:val="auto"/>
          <w:szCs w:val="22"/>
        </w:rPr>
        <w:t>lated to the R</w:t>
      </w:r>
      <w:r w:rsidR="0045067B" w:rsidRPr="00B1264F">
        <w:rPr>
          <w:rFonts w:asciiTheme="minorHAnsi" w:hAnsiTheme="minorHAnsi"/>
          <w:color w:val="auto"/>
          <w:szCs w:val="22"/>
        </w:rPr>
        <w:t xml:space="preserve">esident’s performance on the rotation/learning experience in issue (assessment and correspondence), when requested by the Chair of the Program Appeal Committee, but prior to the meeting of the Program Appeal Committee. </w:t>
      </w:r>
    </w:p>
    <w:p w14:paraId="1631FA4B" w14:textId="09DD61DD" w:rsidR="0045067B" w:rsidRPr="00B1264F" w:rsidRDefault="0045067B" w:rsidP="0045067B">
      <w:pPr>
        <w:pStyle w:val="Default"/>
        <w:ind w:left="1080"/>
        <w:jc w:val="both"/>
        <w:rPr>
          <w:rFonts w:ascii="Calibri" w:hAnsi="Calibri"/>
          <w:color w:val="auto"/>
          <w:szCs w:val="22"/>
        </w:rPr>
      </w:pPr>
      <w:r w:rsidRPr="00B1264F">
        <w:rPr>
          <w:rFonts w:asciiTheme="minorHAnsi" w:hAnsiTheme="minorHAnsi"/>
          <w:color w:val="auto"/>
          <w:szCs w:val="22"/>
        </w:rPr>
        <w:t xml:space="preserve">The Chair of the Program Appeal Committee can contact </w:t>
      </w:r>
      <w:r w:rsidRPr="00B1264F">
        <w:rPr>
          <w:rFonts w:ascii="Calibri" w:hAnsi="Calibri"/>
          <w:color w:val="auto"/>
          <w:szCs w:val="22"/>
        </w:rPr>
        <w:t>any of the faculty named on the appealed assessment, if further information is required.</w:t>
      </w:r>
    </w:p>
    <w:p w14:paraId="165BBD7B" w14:textId="77777777" w:rsidR="0045067B" w:rsidRPr="00E92C79" w:rsidRDefault="0045067B" w:rsidP="0045067B">
      <w:pPr>
        <w:pStyle w:val="Default"/>
        <w:ind w:left="1080"/>
        <w:jc w:val="both"/>
        <w:rPr>
          <w:rFonts w:asciiTheme="minorHAnsi" w:hAnsiTheme="minorHAnsi"/>
          <w:color w:val="auto"/>
          <w:sz w:val="22"/>
          <w:szCs w:val="22"/>
        </w:rPr>
      </w:pPr>
    </w:p>
    <w:p w14:paraId="5729162A" w14:textId="626F5D5D" w:rsidR="00B1264F" w:rsidRPr="005A0348" w:rsidRDefault="0045067B" w:rsidP="0045067B">
      <w:pPr>
        <w:pStyle w:val="ListParagraph"/>
        <w:numPr>
          <w:ilvl w:val="0"/>
          <w:numId w:val="5"/>
        </w:numPr>
        <w:autoSpaceDE w:val="0"/>
        <w:autoSpaceDN w:val="0"/>
        <w:adjustRightInd w:val="0"/>
        <w:spacing w:after="0" w:line="240" w:lineRule="auto"/>
        <w:jc w:val="both"/>
        <w:rPr>
          <w:rFonts w:cs="TimesNewRomanPSMT"/>
          <w:sz w:val="24"/>
          <w:szCs w:val="24"/>
        </w:rPr>
      </w:pPr>
      <w:r w:rsidRPr="005A0348">
        <w:rPr>
          <w:rFonts w:cs="TimesNewRomanPSMT"/>
          <w:sz w:val="24"/>
          <w:szCs w:val="24"/>
        </w:rPr>
        <w:t>Both the preceptor who signed the asses</w:t>
      </w:r>
      <w:r w:rsidR="006A4541">
        <w:rPr>
          <w:rFonts w:cs="TimesNewRomanPSMT"/>
          <w:sz w:val="24"/>
          <w:szCs w:val="24"/>
        </w:rPr>
        <w:t>sment being contested, and the R</w:t>
      </w:r>
      <w:r w:rsidRPr="005A0348">
        <w:rPr>
          <w:rFonts w:cs="TimesNewRomanPSMT"/>
          <w:sz w:val="24"/>
          <w:szCs w:val="24"/>
        </w:rPr>
        <w:t xml:space="preserve">esident should attend the hearing, and </w:t>
      </w:r>
      <w:r w:rsidRPr="005A0348">
        <w:rPr>
          <w:rFonts w:cs="Arial"/>
          <w:sz w:val="24"/>
          <w:szCs w:val="24"/>
        </w:rPr>
        <w:t>will be provided the opportunity to make oral statements</w:t>
      </w:r>
      <w:r w:rsidRPr="005A0348">
        <w:rPr>
          <w:rFonts w:cs="TimesNewRomanPSMT"/>
          <w:sz w:val="24"/>
          <w:szCs w:val="24"/>
        </w:rPr>
        <w:t xml:space="preserve">. </w:t>
      </w:r>
      <w:r w:rsidR="00B1264F" w:rsidRPr="005A0348">
        <w:rPr>
          <w:rFonts w:cs="TimesNewRomanPSMT"/>
          <w:sz w:val="24"/>
          <w:szCs w:val="24"/>
        </w:rPr>
        <w:t>I</w:t>
      </w:r>
      <w:r w:rsidR="006A4541">
        <w:rPr>
          <w:rFonts w:cs="TimesNewRomanPSMT"/>
          <w:sz w:val="24"/>
          <w:szCs w:val="24"/>
        </w:rPr>
        <w:t>t is the responsibility of the R</w:t>
      </w:r>
      <w:r w:rsidR="00B1264F" w:rsidRPr="005A0348">
        <w:rPr>
          <w:rFonts w:cs="TimesNewRomanPSMT"/>
          <w:sz w:val="24"/>
          <w:szCs w:val="24"/>
        </w:rPr>
        <w:t>esident to prover that one (or mo</w:t>
      </w:r>
      <w:r w:rsidR="005A0348" w:rsidRPr="005A0348">
        <w:rPr>
          <w:rFonts w:cs="TimesNewRomanPSMT"/>
          <w:sz w:val="24"/>
          <w:szCs w:val="24"/>
        </w:rPr>
        <w:t>re) of the applicable grounds for appeal apply</w:t>
      </w:r>
      <w:r w:rsidR="00B1264F" w:rsidRPr="005A0348">
        <w:rPr>
          <w:rFonts w:cs="TimesNewRomanPSMT"/>
          <w:sz w:val="24"/>
          <w:szCs w:val="24"/>
        </w:rPr>
        <w:t xml:space="preserve">. </w:t>
      </w:r>
    </w:p>
    <w:p w14:paraId="1B289186" w14:textId="0A6EB82E" w:rsidR="005A0348" w:rsidRPr="005A0348" w:rsidRDefault="005A0348" w:rsidP="005A0348">
      <w:pPr>
        <w:pStyle w:val="ListParagraph"/>
        <w:autoSpaceDE w:val="0"/>
        <w:autoSpaceDN w:val="0"/>
        <w:adjustRightInd w:val="0"/>
        <w:spacing w:after="0" w:line="240" w:lineRule="auto"/>
        <w:ind w:left="1080"/>
        <w:jc w:val="both"/>
        <w:rPr>
          <w:rFonts w:cs="TimesNewRomanPSMT"/>
          <w:sz w:val="24"/>
          <w:szCs w:val="24"/>
        </w:rPr>
      </w:pPr>
      <w:r w:rsidRPr="005A0348">
        <w:rPr>
          <w:rFonts w:cs="TimesNewRomanPSMT"/>
          <w:sz w:val="24"/>
          <w:szCs w:val="24"/>
        </w:rPr>
        <w:lastRenderedPageBreak/>
        <w:t xml:space="preserve">If either party fails to attend, the Program Appeal Committee has the right to proceed with the appeal. </w:t>
      </w:r>
    </w:p>
    <w:p w14:paraId="549C6BFD" w14:textId="77777777" w:rsidR="005A0348" w:rsidRPr="005A0348" w:rsidRDefault="005A0348" w:rsidP="005A0348">
      <w:pPr>
        <w:pStyle w:val="ListParagraph"/>
        <w:autoSpaceDE w:val="0"/>
        <w:autoSpaceDN w:val="0"/>
        <w:adjustRightInd w:val="0"/>
        <w:spacing w:after="0" w:line="240" w:lineRule="auto"/>
        <w:ind w:left="1080"/>
        <w:jc w:val="both"/>
        <w:rPr>
          <w:rFonts w:cs="TimesNewRomanPSMT"/>
          <w:sz w:val="24"/>
          <w:szCs w:val="24"/>
        </w:rPr>
      </w:pPr>
    </w:p>
    <w:p w14:paraId="5880CDEE" w14:textId="5324E668" w:rsidR="0045067B" w:rsidRDefault="0045067B" w:rsidP="00B1264F">
      <w:pPr>
        <w:pStyle w:val="ListParagraph"/>
        <w:autoSpaceDE w:val="0"/>
        <w:autoSpaceDN w:val="0"/>
        <w:adjustRightInd w:val="0"/>
        <w:spacing w:after="0" w:line="240" w:lineRule="auto"/>
        <w:ind w:left="1080"/>
        <w:jc w:val="both"/>
        <w:rPr>
          <w:rFonts w:cs="TimesNewRomanPSMT"/>
          <w:sz w:val="24"/>
          <w:szCs w:val="24"/>
        </w:rPr>
      </w:pPr>
      <w:r w:rsidRPr="005A0348">
        <w:rPr>
          <w:rFonts w:cs="TimesNewRomanPSMT"/>
          <w:sz w:val="24"/>
          <w:szCs w:val="24"/>
        </w:rPr>
        <w:t xml:space="preserve">Both the preceptor and the </w:t>
      </w:r>
      <w:r w:rsidR="006A4541">
        <w:rPr>
          <w:rFonts w:cs="TimesNewRomanPSMT"/>
          <w:sz w:val="24"/>
          <w:szCs w:val="24"/>
        </w:rPr>
        <w:t>R</w:t>
      </w:r>
      <w:r w:rsidR="0070358B">
        <w:rPr>
          <w:rFonts w:cs="TimesNewRomanPSMT"/>
          <w:sz w:val="24"/>
          <w:szCs w:val="24"/>
        </w:rPr>
        <w:t>esident may be accompanied by one</w:t>
      </w:r>
      <w:r w:rsidRPr="005A0348">
        <w:rPr>
          <w:rFonts w:cs="TimesNewRomanPSMT"/>
          <w:sz w:val="24"/>
          <w:szCs w:val="24"/>
        </w:rPr>
        <w:t xml:space="preserve"> support person. </w:t>
      </w:r>
    </w:p>
    <w:p w14:paraId="561CAFA5" w14:textId="77777777" w:rsidR="0070358B" w:rsidRPr="005A0348" w:rsidRDefault="0070358B" w:rsidP="00B1264F">
      <w:pPr>
        <w:pStyle w:val="ListParagraph"/>
        <w:autoSpaceDE w:val="0"/>
        <w:autoSpaceDN w:val="0"/>
        <w:adjustRightInd w:val="0"/>
        <w:spacing w:after="0" w:line="240" w:lineRule="auto"/>
        <w:ind w:left="1080"/>
        <w:jc w:val="both"/>
        <w:rPr>
          <w:rFonts w:cs="TimesNewRomanPSMT"/>
          <w:sz w:val="24"/>
          <w:szCs w:val="24"/>
        </w:rPr>
      </w:pPr>
    </w:p>
    <w:p w14:paraId="606910C8" w14:textId="0D3354DF" w:rsidR="0045067B" w:rsidRPr="005A0348" w:rsidRDefault="00A9237C" w:rsidP="0045067B">
      <w:pPr>
        <w:autoSpaceDE w:val="0"/>
        <w:autoSpaceDN w:val="0"/>
        <w:adjustRightInd w:val="0"/>
        <w:ind w:left="1080"/>
        <w:jc w:val="both"/>
        <w:rPr>
          <w:rFonts w:asciiTheme="minorHAnsi" w:hAnsiTheme="minorHAnsi" w:cs="TimesNewRomanPSMT"/>
        </w:rPr>
      </w:pPr>
      <w:r>
        <w:rPr>
          <w:rFonts w:asciiTheme="minorHAnsi" w:hAnsiTheme="minorHAnsi" w:cs="TimesNewRomanPSMT"/>
        </w:rPr>
        <w:t>The Program D</w:t>
      </w:r>
      <w:r w:rsidR="005A0348" w:rsidRPr="005A0348">
        <w:rPr>
          <w:rFonts w:asciiTheme="minorHAnsi" w:hAnsiTheme="minorHAnsi" w:cs="TimesNewRomanPSMT"/>
        </w:rPr>
        <w:t>i</w:t>
      </w:r>
      <w:r w:rsidR="0045067B" w:rsidRPr="005A0348">
        <w:rPr>
          <w:rFonts w:asciiTheme="minorHAnsi" w:hAnsiTheme="minorHAnsi" w:cs="TimesNewRomanPSMT"/>
        </w:rPr>
        <w:t>rector should not participate in the hearing of an appeal of</w:t>
      </w:r>
      <w:r w:rsidR="005A3428">
        <w:rPr>
          <w:rFonts w:asciiTheme="minorHAnsi" w:hAnsiTheme="minorHAnsi" w:cs="TimesNewRomanPSMT"/>
        </w:rPr>
        <w:t xml:space="preserve"> a Resident</w:t>
      </w:r>
      <w:r w:rsidR="0045067B" w:rsidRPr="005A0348">
        <w:rPr>
          <w:rFonts w:asciiTheme="minorHAnsi" w:hAnsiTheme="minorHAnsi" w:cs="TimesNewRomanPSMT"/>
        </w:rPr>
        <w:t xml:space="preserve"> unless he/she was</w:t>
      </w:r>
      <w:r w:rsidR="006A4541">
        <w:rPr>
          <w:rFonts w:asciiTheme="minorHAnsi" w:hAnsiTheme="minorHAnsi" w:cs="TimesNewRomanPSMT"/>
        </w:rPr>
        <w:t xml:space="preserve"> one of the supervisors of the R</w:t>
      </w:r>
      <w:r w:rsidR="0045067B" w:rsidRPr="005A0348">
        <w:rPr>
          <w:rFonts w:asciiTheme="minorHAnsi" w:hAnsiTheme="minorHAnsi" w:cs="TimesNewRomanPSMT"/>
        </w:rPr>
        <w:t>esident during the rotation</w:t>
      </w:r>
      <w:r w:rsidR="005A0348" w:rsidRPr="005A0348">
        <w:rPr>
          <w:rFonts w:asciiTheme="minorHAnsi" w:hAnsiTheme="minorHAnsi" w:cs="TimesNewRomanPSMT"/>
        </w:rPr>
        <w:t>/learning experience</w:t>
      </w:r>
      <w:r w:rsidR="0045067B" w:rsidRPr="005A0348">
        <w:rPr>
          <w:rFonts w:asciiTheme="minorHAnsi" w:hAnsiTheme="minorHAnsi" w:cs="TimesNewRomanPSMT"/>
        </w:rPr>
        <w:t xml:space="preserve"> being contested.</w:t>
      </w:r>
    </w:p>
    <w:p w14:paraId="4E963A69" w14:textId="77777777" w:rsidR="005A0348" w:rsidRPr="005A0348" w:rsidRDefault="005A0348" w:rsidP="0045067B">
      <w:pPr>
        <w:autoSpaceDE w:val="0"/>
        <w:autoSpaceDN w:val="0"/>
        <w:adjustRightInd w:val="0"/>
        <w:ind w:left="1080"/>
        <w:jc w:val="both"/>
        <w:rPr>
          <w:rFonts w:asciiTheme="minorHAnsi" w:hAnsiTheme="minorHAnsi" w:cs="TimesNewRomanPSMT"/>
        </w:rPr>
      </w:pPr>
    </w:p>
    <w:p w14:paraId="39B5A305" w14:textId="5CF34CFF" w:rsidR="0045067B" w:rsidRPr="005A0348" w:rsidRDefault="006A4541" w:rsidP="0045067B">
      <w:pPr>
        <w:autoSpaceDE w:val="0"/>
        <w:autoSpaceDN w:val="0"/>
        <w:adjustRightInd w:val="0"/>
        <w:ind w:left="1080"/>
        <w:jc w:val="both"/>
        <w:rPr>
          <w:rFonts w:asciiTheme="minorHAnsi" w:hAnsiTheme="minorHAnsi" w:cs="TimesNewRomanPSMT"/>
        </w:rPr>
      </w:pPr>
      <w:r>
        <w:rPr>
          <w:rFonts w:asciiTheme="minorHAnsi" w:hAnsiTheme="minorHAnsi" w:cs="TimesNewRomanPSMT"/>
        </w:rPr>
        <w:t>The preceptor and the R</w:t>
      </w:r>
      <w:r w:rsidR="0045067B" w:rsidRPr="005A0348">
        <w:rPr>
          <w:rFonts w:asciiTheme="minorHAnsi" w:hAnsiTheme="minorHAnsi" w:cs="TimesNewRomanPSMT"/>
        </w:rPr>
        <w:t xml:space="preserve">esident appear before the Committee and withdraw simultaneously. The meeting is </w:t>
      </w:r>
      <w:r w:rsidR="005A0348" w:rsidRPr="005A0348">
        <w:rPr>
          <w:rFonts w:asciiTheme="minorHAnsi" w:hAnsiTheme="minorHAnsi" w:cs="TimesNewRomanPSMT"/>
        </w:rPr>
        <w:t xml:space="preserve">intended to be </w:t>
      </w:r>
      <w:r w:rsidR="0045067B" w:rsidRPr="005A0348">
        <w:rPr>
          <w:rFonts w:asciiTheme="minorHAnsi" w:hAnsiTheme="minorHAnsi" w:cs="TimesNewRomanPSMT"/>
        </w:rPr>
        <w:t>informal and non-confrontational.</w:t>
      </w:r>
    </w:p>
    <w:p w14:paraId="083BD2E8" w14:textId="77777777" w:rsidR="0045067B" w:rsidRPr="007E2F2D" w:rsidRDefault="0045067B" w:rsidP="0045067B">
      <w:pPr>
        <w:autoSpaceDE w:val="0"/>
        <w:autoSpaceDN w:val="0"/>
        <w:adjustRightInd w:val="0"/>
        <w:ind w:left="1440"/>
        <w:jc w:val="both"/>
        <w:rPr>
          <w:rFonts w:ascii="Calibri" w:hAnsi="Calibri" w:cs="TimesNewRomanPSMT"/>
          <w:sz w:val="28"/>
        </w:rPr>
      </w:pPr>
    </w:p>
    <w:p w14:paraId="7A16CAD2" w14:textId="77777777" w:rsidR="0045067B" w:rsidRPr="007E2F2D" w:rsidRDefault="0045067B" w:rsidP="0045067B">
      <w:pPr>
        <w:pStyle w:val="Default"/>
        <w:numPr>
          <w:ilvl w:val="0"/>
          <w:numId w:val="3"/>
        </w:numPr>
        <w:jc w:val="both"/>
        <w:rPr>
          <w:rFonts w:asciiTheme="minorHAnsi" w:hAnsiTheme="minorHAnsi"/>
          <w:color w:val="auto"/>
          <w:szCs w:val="22"/>
        </w:rPr>
      </w:pPr>
      <w:r w:rsidRPr="007E2F2D">
        <w:rPr>
          <w:rFonts w:asciiTheme="minorHAnsi" w:hAnsiTheme="minorHAnsi"/>
          <w:color w:val="auto"/>
          <w:szCs w:val="22"/>
        </w:rPr>
        <w:t xml:space="preserve">The Program Appeal Committee will then deliberate </w:t>
      </w:r>
      <w:r w:rsidRPr="007E2F2D">
        <w:rPr>
          <w:rFonts w:asciiTheme="minorHAnsi" w:hAnsiTheme="minorHAnsi"/>
          <w:i/>
          <w:color w:val="auto"/>
          <w:szCs w:val="22"/>
        </w:rPr>
        <w:t>in camera</w:t>
      </w:r>
      <w:r w:rsidRPr="007E2F2D">
        <w:rPr>
          <w:rFonts w:asciiTheme="minorHAnsi" w:hAnsiTheme="minorHAnsi"/>
          <w:color w:val="auto"/>
          <w:szCs w:val="22"/>
        </w:rPr>
        <w:t xml:space="preserve">. </w:t>
      </w:r>
    </w:p>
    <w:p w14:paraId="576FD180" w14:textId="77777777" w:rsidR="0045067B" w:rsidRPr="007E2F2D" w:rsidRDefault="0045067B" w:rsidP="0045067B">
      <w:pPr>
        <w:pStyle w:val="Default"/>
        <w:ind w:left="1080"/>
        <w:jc w:val="both"/>
        <w:rPr>
          <w:rFonts w:asciiTheme="minorHAnsi" w:hAnsiTheme="minorHAnsi"/>
          <w:color w:val="auto"/>
          <w:szCs w:val="22"/>
        </w:rPr>
      </w:pPr>
      <w:r w:rsidRPr="007E2F2D">
        <w:rPr>
          <w:rFonts w:asciiTheme="minorHAnsi" w:hAnsiTheme="minorHAnsi"/>
          <w:color w:val="auto"/>
          <w:szCs w:val="22"/>
        </w:rPr>
        <w:t xml:space="preserve">The Program Appeal Committee may review whether: </w:t>
      </w:r>
    </w:p>
    <w:p w14:paraId="77C4F509" w14:textId="77777777" w:rsidR="0045067B" w:rsidRPr="007E2F2D" w:rsidRDefault="0045067B" w:rsidP="0045067B">
      <w:pPr>
        <w:pStyle w:val="Default"/>
        <w:numPr>
          <w:ilvl w:val="0"/>
          <w:numId w:val="6"/>
        </w:numPr>
        <w:jc w:val="both"/>
        <w:rPr>
          <w:rFonts w:asciiTheme="minorHAnsi" w:hAnsiTheme="minorHAnsi"/>
          <w:color w:val="auto"/>
          <w:szCs w:val="22"/>
        </w:rPr>
      </w:pPr>
      <w:r w:rsidRPr="007E2F2D">
        <w:rPr>
          <w:rFonts w:asciiTheme="minorHAnsi" w:hAnsiTheme="minorHAnsi"/>
          <w:color w:val="auto"/>
          <w:szCs w:val="22"/>
        </w:rPr>
        <w:t>The assessment was conducted fairly;</w:t>
      </w:r>
    </w:p>
    <w:p w14:paraId="59F95CCB" w14:textId="5F25F661" w:rsidR="0045067B" w:rsidRPr="007E2F2D" w:rsidRDefault="0045067B" w:rsidP="0045067B">
      <w:pPr>
        <w:pStyle w:val="Default"/>
        <w:numPr>
          <w:ilvl w:val="0"/>
          <w:numId w:val="6"/>
        </w:numPr>
        <w:jc w:val="both"/>
        <w:rPr>
          <w:rFonts w:asciiTheme="minorHAnsi" w:hAnsiTheme="minorHAnsi"/>
          <w:color w:val="auto"/>
          <w:szCs w:val="22"/>
        </w:rPr>
      </w:pPr>
      <w:r w:rsidRPr="007E2F2D">
        <w:rPr>
          <w:rFonts w:asciiTheme="minorHAnsi" w:hAnsiTheme="minorHAnsi"/>
          <w:color w:val="auto"/>
          <w:szCs w:val="22"/>
        </w:rPr>
        <w:t xml:space="preserve">The assessment was conducted accurately so that it reflects the knowledge, skills and attitudes of the </w:t>
      </w:r>
      <w:r w:rsidR="006A4541">
        <w:rPr>
          <w:rFonts w:asciiTheme="minorHAnsi" w:hAnsiTheme="minorHAnsi"/>
          <w:color w:val="auto"/>
          <w:szCs w:val="22"/>
        </w:rPr>
        <w:t>R</w:t>
      </w:r>
      <w:r w:rsidRPr="007E2F2D">
        <w:rPr>
          <w:rFonts w:asciiTheme="minorHAnsi" w:hAnsiTheme="minorHAnsi"/>
          <w:color w:val="auto"/>
          <w:szCs w:val="22"/>
        </w:rPr>
        <w:t>esident on the rotation/learning experience in question;</w:t>
      </w:r>
    </w:p>
    <w:p w14:paraId="4E69C1C5" w14:textId="77777777" w:rsidR="0045067B" w:rsidRPr="007E2F2D" w:rsidRDefault="0045067B" w:rsidP="0045067B">
      <w:pPr>
        <w:pStyle w:val="ListParagraph"/>
        <w:numPr>
          <w:ilvl w:val="0"/>
          <w:numId w:val="6"/>
        </w:numPr>
        <w:autoSpaceDE w:val="0"/>
        <w:autoSpaceDN w:val="0"/>
        <w:adjustRightInd w:val="0"/>
        <w:spacing w:after="0" w:line="240" w:lineRule="auto"/>
        <w:jc w:val="both"/>
        <w:rPr>
          <w:rFonts w:cs="TimesNewRomanPSMT"/>
          <w:sz w:val="24"/>
          <w:szCs w:val="24"/>
        </w:rPr>
      </w:pPr>
      <w:r w:rsidRPr="007E2F2D">
        <w:rPr>
          <w:rFonts w:cs="TimesNewRomanPSMT"/>
          <w:sz w:val="24"/>
          <w:szCs w:val="24"/>
        </w:rPr>
        <w:t>In the preceptor’s opinion, there was adequate time and exposure to evaluate performance;</w:t>
      </w:r>
    </w:p>
    <w:p w14:paraId="4A3B7D3B" w14:textId="4BECD93F" w:rsidR="0045067B" w:rsidRPr="007E2F2D" w:rsidRDefault="0045067B" w:rsidP="0045067B">
      <w:pPr>
        <w:pStyle w:val="ListParagraph"/>
        <w:numPr>
          <w:ilvl w:val="0"/>
          <w:numId w:val="6"/>
        </w:numPr>
        <w:autoSpaceDE w:val="0"/>
        <w:autoSpaceDN w:val="0"/>
        <w:adjustRightInd w:val="0"/>
        <w:spacing w:after="0" w:line="240" w:lineRule="auto"/>
        <w:jc w:val="both"/>
        <w:rPr>
          <w:rFonts w:cs="TimesNewRomanPSMT"/>
          <w:sz w:val="24"/>
          <w:szCs w:val="24"/>
        </w:rPr>
      </w:pPr>
      <w:r w:rsidRPr="007E2F2D">
        <w:rPr>
          <w:rFonts w:cs="TimesNewRomanPSMT"/>
          <w:sz w:val="24"/>
          <w:szCs w:val="24"/>
        </w:rPr>
        <w:t xml:space="preserve">The </w:t>
      </w:r>
      <w:r w:rsidR="006A4541">
        <w:rPr>
          <w:rFonts w:cs="TimesNewRomanPSMT"/>
          <w:sz w:val="24"/>
          <w:szCs w:val="24"/>
        </w:rPr>
        <w:t>Resident</w:t>
      </w:r>
      <w:r w:rsidRPr="007E2F2D">
        <w:rPr>
          <w:rFonts w:cs="TimesNewRomanPSMT"/>
          <w:sz w:val="24"/>
          <w:szCs w:val="24"/>
        </w:rPr>
        <w:t xml:space="preserve"> was treated in accordance with the </w:t>
      </w:r>
      <w:r w:rsidR="007E2F2D" w:rsidRPr="007E2F2D">
        <w:rPr>
          <w:rFonts w:cs="TimesNewRomanPSMT"/>
          <w:sz w:val="24"/>
          <w:szCs w:val="24"/>
        </w:rPr>
        <w:t xml:space="preserve">assessment policies of the applicable residency training program and the College. </w:t>
      </w:r>
    </w:p>
    <w:p w14:paraId="67401207" w14:textId="77777777" w:rsidR="0045067B" w:rsidRPr="00F67325" w:rsidRDefault="0045067B" w:rsidP="0045067B">
      <w:pPr>
        <w:pStyle w:val="Default"/>
        <w:ind w:left="3240"/>
        <w:jc w:val="both"/>
        <w:rPr>
          <w:rFonts w:asciiTheme="minorHAnsi" w:hAnsiTheme="minorHAnsi"/>
          <w:color w:val="auto"/>
          <w:sz w:val="22"/>
          <w:szCs w:val="22"/>
        </w:rPr>
      </w:pPr>
    </w:p>
    <w:p w14:paraId="20008F54" w14:textId="2043C170" w:rsidR="0045067B" w:rsidRPr="007E2F2D" w:rsidRDefault="0045067B" w:rsidP="0045067B">
      <w:pPr>
        <w:pStyle w:val="Default"/>
        <w:numPr>
          <w:ilvl w:val="0"/>
          <w:numId w:val="3"/>
        </w:numPr>
        <w:jc w:val="both"/>
        <w:rPr>
          <w:rFonts w:asciiTheme="minorHAnsi" w:hAnsiTheme="minorHAnsi"/>
          <w:color w:val="auto"/>
          <w:szCs w:val="22"/>
        </w:rPr>
      </w:pPr>
      <w:r w:rsidRPr="007E2F2D">
        <w:rPr>
          <w:rFonts w:asciiTheme="minorHAnsi" w:hAnsiTheme="minorHAnsi"/>
          <w:color w:val="auto"/>
          <w:szCs w:val="22"/>
        </w:rPr>
        <w:t>The decision of the Program Appeal Committ</w:t>
      </w:r>
      <w:r w:rsidR="006A4541">
        <w:rPr>
          <w:rFonts w:asciiTheme="minorHAnsi" w:hAnsiTheme="minorHAnsi"/>
          <w:color w:val="auto"/>
          <w:szCs w:val="22"/>
        </w:rPr>
        <w:t>ee with regard to the R</w:t>
      </w:r>
      <w:r w:rsidRPr="007E2F2D">
        <w:rPr>
          <w:rFonts w:asciiTheme="minorHAnsi" w:hAnsiTheme="minorHAnsi"/>
          <w:color w:val="auto"/>
          <w:szCs w:val="22"/>
        </w:rPr>
        <w:t xml:space="preserve">esident’s appeal will be made on the basis of a majority vote. </w:t>
      </w:r>
    </w:p>
    <w:p w14:paraId="50875BDC" w14:textId="77777777" w:rsidR="0045067B" w:rsidRDefault="0045067B" w:rsidP="0045067B">
      <w:pPr>
        <w:pStyle w:val="Default"/>
        <w:ind w:left="1080"/>
        <w:jc w:val="both"/>
        <w:rPr>
          <w:rFonts w:asciiTheme="minorHAnsi" w:hAnsiTheme="minorHAnsi"/>
          <w:color w:val="auto"/>
          <w:sz w:val="22"/>
          <w:szCs w:val="22"/>
        </w:rPr>
      </w:pPr>
    </w:p>
    <w:p w14:paraId="73DBF8A9" w14:textId="2E90358D" w:rsidR="0045067B" w:rsidRPr="007E2F2D" w:rsidRDefault="0045067B" w:rsidP="0045067B">
      <w:pPr>
        <w:pStyle w:val="Default"/>
        <w:numPr>
          <w:ilvl w:val="0"/>
          <w:numId w:val="3"/>
        </w:numPr>
        <w:jc w:val="both"/>
        <w:rPr>
          <w:rFonts w:asciiTheme="minorHAnsi" w:hAnsiTheme="minorHAnsi"/>
          <w:color w:val="auto"/>
          <w:sz w:val="22"/>
          <w:szCs w:val="22"/>
        </w:rPr>
      </w:pPr>
      <w:r w:rsidRPr="007E2F2D">
        <w:rPr>
          <w:rFonts w:asciiTheme="minorHAnsi" w:hAnsiTheme="minorHAnsi"/>
        </w:rPr>
        <w:t>Minutes of the appeal meeting will be kept. Minutes should include the final decision and a brief rationale for the decision, b</w:t>
      </w:r>
      <w:r w:rsidR="006A4541">
        <w:rPr>
          <w:rFonts w:asciiTheme="minorHAnsi" w:hAnsiTheme="minorHAnsi"/>
        </w:rPr>
        <w:t>ut will not become part of the R</w:t>
      </w:r>
      <w:r w:rsidRPr="007E2F2D">
        <w:rPr>
          <w:rFonts w:asciiTheme="minorHAnsi" w:hAnsiTheme="minorHAnsi"/>
        </w:rPr>
        <w:t xml:space="preserve">esident file. </w:t>
      </w:r>
    </w:p>
    <w:p w14:paraId="58DF6141" w14:textId="77777777" w:rsidR="0045067B" w:rsidRPr="00BC5386" w:rsidRDefault="0045067B" w:rsidP="0045067B">
      <w:pPr>
        <w:pStyle w:val="ListParagraph"/>
        <w:spacing w:line="240" w:lineRule="auto"/>
        <w:rPr>
          <w:rFonts w:ascii="Calibri" w:hAnsi="Calibri" w:cs="Arial"/>
          <w:b/>
          <w:color w:val="000000"/>
          <w:sz w:val="24"/>
          <w:szCs w:val="28"/>
          <w:u w:val="single"/>
        </w:rPr>
      </w:pPr>
    </w:p>
    <w:p w14:paraId="0CA2F02E" w14:textId="77777777" w:rsidR="0045067B" w:rsidRDefault="0045067B" w:rsidP="0045067B">
      <w:pPr>
        <w:pStyle w:val="ListParagraph"/>
        <w:numPr>
          <w:ilvl w:val="0"/>
          <w:numId w:val="1"/>
        </w:numPr>
        <w:spacing w:line="240" w:lineRule="auto"/>
        <w:rPr>
          <w:rFonts w:ascii="Calibri" w:hAnsi="Calibri" w:cs="Arial"/>
          <w:b/>
          <w:color w:val="000000"/>
          <w:sz w:val="24"/>
          <w:szCs w:val="28"/>
          <w:u w:val="single"/>
        </w:rPr>
      </w:pPr>
      <w:r w:rsidRPr="00BC5386">
        <w:rPr>
          <w:rFonts w:ascii="Calibri" w:hAnsi="Calibri" w:cs="Arial"/>
          <w:b/>
          <w:color w:val="000000"/>
          <w:sz w:val="24"/>
          <w:szCs w:val="28"/>
          <w:u w:val="single"/>
        </w:rPr>
        <w:t xml:space="preserve">Decisions available </w:t>
      </w:r>
    </w:p>
    <w:p w14:paraId="61E4C7F6" w14:textId="77777777" w:rsidR="0045067B" w:rsidRPr="007E2F2D" w:rsidRDefault="0045067B" w:rsidP="0045067B">
      <w:pPr>
        <w:pStyle w:val="ListParagraph"/>
        <w:spacing w:line="240" w:lineRule="auto"/>
        <w:rPr>
          <w:rFonts w:ascii="Calibri" w:hAnsi="Calibri" w:cs="Arial"/>
          <w:color w:val="000000"/>
          <w:sz w:val="24"/>
        </w:rPr>
      </w:pPr>
      <w:r w:rsidRPr="007E2F2D">
        <w:rPr>
          <w:rFonts w:ascii="Calibri" w:hAnsi="Calibri" w:cs="Arial"/>
          <w:color w:val="000000"/>
          <w:sz w:val="24"/>
        </w:rPr>
        <w:t xml:space="preserve">The Program Appeal Committee can reach one of following decisions: </w:t>
      </w:r>
    </w:p>
    <w:p w14:paraId="20D80B80" w14:textId="12FE43BF" w:rsidR="0045067B" w:rsidRPr="007E2F2D" w:rsidRDefault="0045067B" w:rsidP="0045067B">
      <w:pPr>
        <w:pStyle w:val="Default"/>
        <w:numPr>
          <w:ilvl w:val="0"/>
          <w:numId w:val="7"/>
        </w:numPr>
        <w:jc w:val="both"/>
        <w:rPr>
          <w:rFonts w:asciiTheme="minorHAnsi" w:hAnsiTheme="minorHAnsi"/>
          <w:color w:val="auto"/>
          <w:szCs w:val="22"/>
        </w:rPr>
      </w:pPr>
      <w:r w:rsidRPr="007E2F2D">
        <w:rPr>
          <w:rFonts w:asciiTheme="minorHAnsi" w:hAnsiTheme="minorHAnsi"/>
          <w:color w:val="auto"/>
          <w:szCs w:val="22"/>
        </w:rPr>
        <w:t xml:space="preserve">Deny the appeal on the grounds that the appropriate process for assessment has been followed (including consideration of relevant information) and the </w:t>
      </w:r>
      <w:r w:rsidR="007E2F2D" w:rsidRPr="007E2F2D">
        <w:rPr>
          <w:rFonts w:asciiTheme="minorHAnsi" w:hAnsiTheme="minorHAnsi"/>
          <w:color w:val="auto"/>
          <w:szCs w:val="22"/>
        </w:rPr>
        <w:t xml:space="preserve">original </w:t>
      </w:r>
      <w:r w:rsidR="006A4541">
        <w:rPr>
          <w:rFonts w:asciiTheme="minorHAnsi" w:hAnsiTheme="minorHAnsi"/>
          <w:color w:val="auto"/>
          <w:szCs w:val="22"/>
        </w:rPr>
        <w:t>assessment  will remain in the R</w:t>
      </w:r>
      <w:r w:rsidRPr="007E2F2D">
        <w:rPr>
          <w:rFonts w:asciiTheme="minorHAnsi" w:hAnsiTheme="minorHAnsi"/>
          <w:color w:val="auto"/>
          <w:szCs w:val="22"/>
        </w:rPr>
        <w:t>esident’s file;</w:t>
      </w:r>
    </w:p>
    <w:p w14:paraId="1B3DECE4" w14:textId="77777777" w:rsidR="0045067B" w:rsidRPr="007E2F2D" w:rsidRDefault="0045067B" w:rsidP="0045067B">
      <w:pPr>
        <w:pStyle w:val="Default"/>
        <w:numPr>
          <w:ilvl w:val="0"/>
          <w:numId w:val="7"/>
        </w:numPr>
        <w:jc w:val="both"/>
        <w:rPr>
          <w:rFonts w:asciiTheme="minorHAnsi" w:hAnsiTheme="minorHAnsi"/>
          <w:color w:val="auto"/>
          <w:szCs w:val="22"/>
        </w:rPr>
      </w:pPr>
      <w:r w:rsidRPr="007E2F2D">
        <w:rPr>
          <w:rFonts w:asciiTheme="minorHAnsi" w:hAnsiTheme="minorHAnsi"/>
          <w:color w:val="auto"/>
          <w:szCs w:val="22"/>
        </w:rPr>
        <w:t>Deny the appeal on the grounds that there had been a minor procedural deficiency, but the Program Appeal Committee is satisfied that this procedural error could not have resulted in an inaccurate assessment;</w:t>
      </w:r>
    </w:p>
    <w:p w14:paraId="31B5B3EE" w14:textId="3AA14782" w:rsidR="0045067B" w:rsidRPr="007E2F2D" w:rsidRDefault="0045067B" w:rsidP="0045067B">
      <w:pPr>
        <w:pStyle w:val="ListParagraph"/>
        <w:numPr>
          <w:ilvl w:val="0"/>
          <w:numId w:val="7"/>
        </w:numPr>
        <w:spacing w:line="240" w:lineRule="auto"/>
        <w:jc w:val="both"/>
        <w:rPr>
          <w:sz w:val="24"/>
        </w:rPr>
      </w:pPr>
      <w:r w:rsidRPr="007E2F2D">
        <w:rPr>
          <w:sz w:val="24"/>
        </w:rPr>
        <w:t>Grant the appeal on the grounds that there had been a procedural deficiency, which could have resulted in an inaccurate assessment</w:t>
      </w:r>
      <w:r w:rsidR="007E2F2D" w:rsidRPr="007E2F2D">
        <w:rPr>
          <w:sz w:val="24"/>
        </w:rPr>
        <w:t xml:space="preserve">, in which case the </w:t>
      </w:r>
      <w:r w:rsidRPr="007E2F2D">
        <w:rPr>
          <w:sz w:val="24"/>
        </w:rPr>
        <w:t>assessment will</w:t>
      </w:r>
      <w:r w:rsidR="007E2F2D" w:rsidRPr="007E2F2D">
        <w:rPr>
          <w:sz w:val="24"/>
        </w:rPr>
        <w:t xml:space="preserve"> be corrected or a new </w:t>
      </w:r>
      <w:r w:rsidRPr="007E2F2D">
        <w:rPr>
          <w:sz w:val="24"/>
        </w:rPr>
        <w:t>assessment w</w:t>
      </w:r>
      <w:r w:rsidR="006A4541">
        <w:rPr>
          <w:sz w:val="24"/>
        </w:rPr>
        <w:t>ill be completed and placed in R</w:t>
      </w:r>
      <w:r w:rsidRPr="007E2F2D">
        <w:rPr>
          <w:sz w:val="24"/>
        </w:rPr>
        <w:t xml:space="preserve">esident’s file. </w:t>
      </w:r>
    </w:p>
    <w:p w14:paraId="22C487C8" w14:textId="5469CA01" w:rsidR="0045067B" w:rsidRPr="007E2F2D" w:rsidRDefault="0045067B" w:rsidP="0045067B">
      <w:pPr>
        <w:pStyle w:val="ListParagraph"/>
        <w:numPr>
          <w:ilvl w:val="0"/>
          <w:numId w:val="7"/>
        </w:numPr>
        <w:spacing w:line="240" w:lineRule="auto"/>
        <w:jc w:val="both"/>
        <w:rPr>
          <w:sz w:val="24"/>
        </w:rPr>
      </w:pPr>
      <w:r w:rsidRPr="007E2F2D">
        <w:rPr>
          <w:sz w:val="24"/>
        </w:rPr>
        <w:t xml:space="preserve">Grant the appeal on the grounds that there are compelling extenuating circumstances that warrant an additional period of assessment, which will be placed in the </w:t>
      </w:r>
      <w:r w:rsidR="006A4541">
        <w:rPr>
          <w:sz w:val="24"/>
        </w:rPr>
        <w:t>R</w:t>
      </w:r>
      <w:r w:rsidRPr="007E2F2D">
        <w:rPr>
          <w:sz w:val="24"/>
        </w:rPr>
        <w:t>esident’s file</w:t>
      </w:r>
      <w:r w:rsidR="007E2F2D" w:rsidRPr="007E2F2D">
        <w:rPr>
          <w:sz w:val="24"/>
        </w:rPr>
        <w:t xml:space="preserve"> when completed</w:t>
      </w:r>
      <w:r w:rsidRPr="007E2F2D">
        <w:rPr>
          <w:sz w:val="24"/>
        </w:rPr>
        <w:t xml:space="preserve">. </w:t>
      </w:r>
    </w:p>
    <w:p w14:paraId="6899C0B8" w14:textId="6C3A4F5A" w:rsidR="0045067B" w:rsidRPr="007E2F2D" w:rsidRDefault="0045067B" w:rsidP="0045067B">
      <w:pPr>
        <w:autoSpaceDE w:val="0"/>
        <w:autoSpaceDN w:val="0"/>
        <w:adjustRightInd w:val="0"/>
        <w:ind w:left="720"/>
        <w:jc w:val="both"/>
        <w:rPr>
          <w:rFonts w:asciiTheme="minorHAnsi" w:hAnsiTheme="minorHAnsi" w:cs="Arial"/>
          <w:szCs w:val="21"/>
        </w:rPr>
      </w:pPr>
      <w:r w:rsidRPr="007E2F2D">
        <w:rPr>
          <w:rFonts w:asciiTheme="minorHAnsi" w:hAnsiTheme="minorHAnsi" w:cs="Arial"/>
          <w:szCs w:val="21"/>
        </w:rPr>
        <w:lastRenderedPageBreak/>
        <w:t>The Program Appeal Committee will prepare a written decision, including reasons. The decision will be forwarded to the Program Director</w:t>
      </w:r>
      <w:r w:rsidRPr="007E2F2D">
        <w:rPr>
          <w:rFonts w:asciiTheme="minorHAnsi" w:hAnsiTheme="minorHAnsi" w:cs="Arial"/>
          <w:i/>
          <w:szCs w:val="21"/>
        </w:rPr>
        <w:t xml:space="preserve">, </w:t>
      </w:r>
      <w:r w:rsidRPr="007E2F2D">
        <w:rPr>
          <w:rFonts w:asciiTheme="minorHAnsi" w:hAnsiTheme="minorHAnsi" w:cs="Arial"/>
          <w:szCs w:val="21"/>
        </w:rPr>
        <w:t>who will share</w:t>
      </w:r>
      <w:r w:rsidR="006A4541">
        <w:rPr>
          <w:rFonts w:asciiTheme="minorHAnsi" w:hAnsiTheme="minorHAnsi" w:cs="Arial"/>
          <w:szCs w:val="21"/>
        </w:rPr>
        <w:t xml:space="preserve"> it with the R</w:t>
      </w:r>
      <w:r w:rsidRPr="007E2F2D">
        <w:rPr>
          <w:rFonts w:asciiTheme="minorHAnsi" w:hAnsiTheme="minorHAnsi" w:cs="Arial"/>
          <w:szCs w:val="21"/>
        </w:rPr>
        <w:t>esident, and the preceptor who signed the appealed asses</w:t>
      </w:r>
      <w:r w:rsidR="007E2F2D" w:rsidRPr="007E2F2D">
        <w:rPr>
          <w:rFonts w:asciiTheme="minorHAnsi" w:hAnsiTheme="minorHAnsi" w:cs="Arial"/>
          <w:szCs w:val="21"/>
        </w:rPr>
        <w:t>sment. The written decision should</w:t>
      </w:r>
      <w:r w:rsidR="006A4541">
        <w:rPr>
          <w:rFonts w:asciiTheme="minorHAnsi" w:hAnsiTheme="minorHAnsi" w:cs="Arial"/>
          <w:szCs w:val="21"/>
        </w:rPr>
        <w:t xml:space="preserve"> be provided to the R</w:t>
      </w:r>
      <w:r w:rsidRPr="007E2F2D">
        <w:rPr>
          <w:rFonts w:asciiTheme="minorHAnsi" w:hAnsiTheme="minorHAnsi" w:cs="Arial"/>
          <w:szCs w:val="21"/>
        </w:rPr>
        <w:t>esident within 14 days</w:t>
      </w:r>
      <w:r w:rsidRPr="007E2F2D">
        <w:rPr>
          <w:rFonts w:asciiTheme="minorHAnsi" w:hAnsiTheme="minorHAnsi" w:cs="Arial"/>
          <w:b/>
          <w:szCs w:val="21"/>
        </w:rPr>
        <w:t xml:space="preserve"> </w:t>
      </w:r>
      <w:r w:rsidR="007E2F2D" w:rsidRPr="007E2F2D">
        <w:rPr>
          <w:rFonts w:asciiTheme="minorHAnsi" w:hAnsiTheme="minorHAnsi" w:cs="Arial"/>
          <w:szCs w:val="21"/>
        </w:rPr>
        <w:t xml:space="preserve">from the completion of the Program Appeal Committee deliberations. </w:t>
      </w:r>
    </w:p>
    <w:p w14:paraId="6D835478" w14:textId="77777777" w:rsidR="0045067B" w:rsidRPr="0073109F" w:rsidRDefault="0045067B" w:rsidP="0045067B">
      <w:pPr>
        <w:autoSpaceDE w:val="0"/>
        <w:autoSpaceDN w:val="0"/>
        <w:adjustRightInd w:val="0"/>
        <w:ind w:left="720"/>
        <w:jc w:val="both"/>
        <w:rPr>
          <w:rFonts w:cs="Arial"/>
          <w:szCs w:val="21"/>
        </w:rPr>
      </w:pPr>
    </w:p>
    <w:p w14:paraId="624C6292" w14:textId="77777777" w:rsidR="0045067B" w:rsidRDefault="0045067B" w:rsidP="0045067B">
      <w:pPr>
        <w:pStyle w:val="ListParagraph"/>
        <w:numPr>
          <w:ilvl w:val="0"/>
          <w:numId w:val="1"/>
        </w:numPr>
        <w:spacing w:after="0" w:line="240" w:lineRule="auto"/>
        <w:rPr>
          <w:rFonts w:ascii="Calibri" w:hAnsi="Calibri" w:cs="Arial"/>
          <w:b/>
          <w:color w:val="000000"/>
          <w:sz w:val="24"/>
          <w:szCs w:val="28"/>
          <w:u w:val="single"/>
        </w:rPr>
      </w:pPr>
      <w:r w:rsidRPr="00BC5386">
        <w:rPr>
          <w:rFonts w:ascii="Calibri" w:hAnsi="Calibri" w:cs="Arial"/>
          <w:b/>
          <w:color w:val="000000"/>
          <w:sz w:val="24"/>
          <w:szCs w:val="28"/>
          <w:u w:val="single"/>
        </w:rPr>
        <w:t>Further appeal</w:t>
      </w:r>
      <w:r>
        <w:rPr>
          <w:rFonts w:ascii="Calibri" w:hAnsi="Calibri" w:cs="Arial"/>
          <w:b/>
          <w:color w:val="000000"/>
          <w:sz w:val="24"/>
          <w:szCs w:val="28"/>
          <w:u w:val="single"/>
        </w:rPr>
        <w:t>s</w:t>
      </w:r>
      <w:r w:rsidRPr="00BC5386">
        <w:rPr>
          <w:rFonts w:ascii="Calibri" w:hAnsi="Calibri" w:cs="Arial"/>
          <w:b/>
          <w:color w:val="000000"/>
          <w:sz w:val="24"/>
          <w:szCs w:val="28"/>
          <w:u w:val="single"/>
        </w:rPr>
        <w:t xml:space="preserve"> </w:t>
      </w:r>
    </w:p>
    <w:p w14:paraId="276E794C" w14:textId="56CA9979" w:rsidR="0045067B" w:rsidRPr="00437CAB" w:rsidRDefault="0045067B" w:rsidP="0045067B">
      <w:pPr>
        <w:pStyle w:val="ListParagraph"/>
        <w:spacing w:after="0" w:line="240" w:lineRule="auto"/>
        <w:jc w:val="both"/>
        <w:rPr>
          <w:rFonts w:ascii="Calibri" w:hAnsi="Calibri" w:cs="Arial"/>
          <w:color w:val="000000"/>
          <w:sz w:val="24"/>
          <w:szCs w:val="24"/>
        </w:rPr>
      </w:pPr>
      <w:r w:rsidRPr="00437CAB">
        <w:rPr>
          <w:rFonts w:ascii="Calibri" w:hAnsi="Calibri" w:cs="Arial"/>
          <w:color w:val="000000"/>
          <w:sz w:val="24"/>
          <w:szCs w:val="24"/>
        </w:rPr>
        <w:t>The entire process from the notice of appeal to the Program Director to com</w:t>
      </w:r>
      <w:r w:rsidR="006A4541">
        <w:rPr>
          <w:rFonts w:ascii="Calibri" w:hAnsi="Calibri" w:cs="Arial"/>
          <w:color w:val="000000"/>
          <w:sz w:val="24"/>
          <w:szCs w:val="24"/>
        </w:rPr>
        <w:t>municating the decision to the R</w:t>
      </w:r>
      <w:r w:rsidRPr="00437CAB">
        <w:rPr>
          <w:rFonts w:ascii="Calibri" w:hAnsi="Calibri" w:cs="Arial"/>
          <w:color w:val="000000"/>
          <w:sz w:val="24"/>
          <w:szCs w:val="24"/>
        </w:rPr>
        <w:t xml:space="preserve">esident </w:t>
      </w:r>
      <w:r w:rsidR="00437CAB" w:rsidRPr="00437CAB">
        <w:rPr>
          <w:rFonts w:ascii="Calibri" w:hAnsi="Calibri" w:cs="Arial"/>
          <w:color w:val="000000"/>
          <w:sz w:val="24"/>
          <w:szCs w:val="24"/>
        </w:rPr>
        <w:t xml:space="preserve">is expected to take approximately 6 weeks. </w:t>
      </w:r>
    </w:p>
    <w:p w14:paraId="0EA69FEC" w14:textId="406079C1" w:rsidR="0045067B" w:rsidRPr="00437CAB" w:rsidRDefault="0045067B" w:rsidP="0045067B">
      <w:pPr>
        <w:ind w:left="720"/>
        <w:jc w:val="both"/>
        <w:rPr>
          <w:rFonts w:ascii="Calibri" w:hAnsi="Calibri" w:cs="Arial"/>
        </w:rPr>
      </w:pPr>
      <w:r w:rsidRPr="00437CAB">
        <w:rPr>
          <w:rFonts w:ascii="Calibri" w:hAnsi="Calibri" w:cs="Arial"/>
        </w:rPr>
        <w:t>If the outcome of this appeal proc</w:t>
      </w:r>
      <w:r w:rsidR="006A4541">
        <w:rPr>
          <w:rFonts w:ascii="Calibri" w:hAnsi="Calibri" w:cs="Arial"/>
        </w:rPr>
        <w:t>ess is not satisfactory to the Resident, the R</w:t>
      </w:r>
      <w:r w:rsidRPr="00437CAB">
        <w:rPr>
          <w:rFonts w:ascii="Calibri" w:hAnsi="Calibri" w:cs="Arial"/>
        </w:rPr>
        <w:t>esident may submit a further appeal to the Standing Committee for App</w:t>
      </w:r>
      <w:r w:rsidR="006A4541">
        <w:rPr>
          <w:rFonts w:ascii="Calibri" w:hAnsi="Calibri" w:cs="Arial"/>
        </w:rPr>
        <w:t>eals, College of Medicine. The R</w:t>
      </w:r>
      <w:r w:rsidRPr="00437CAB">
        <w:rPr>
          <w:rFonts w:ascii="Calibri" w:hAnsi="Calibri" w:cs="Arial"/>
        </w:rPr>
        <w:t xml:space="preserve">esident initiates the College level process by submitting a signed notice of appeal to the Associate Dean, PGME, no later than 30 calendar day of receiving written notice of the decision of the program appeal process. </w:t>
      </w:r>
    </w:p>
    <w:p w14:paraId="7B7A1DB0" w14:textId="11F7EE8B" w:rsidR="00304C31" w:rsidRPr="00B84298" w:rsidRDefault="00304C31" w:rsidP="00304C31">
      <w:pPr>
        <w:pStyle w:val="Heading2"/>
        <w:rPr>
          <w:rFonts w:asciiTheme="minorHAnsi" w:hAnsiTheme="minorHAnsi"/>
          <w:i w:val="0"/>
        </w:rPr>
      </w:pPr>
      <w:r w:rsidRPr="00B84298">
        <w:rPr>
          <w:rFonts w:asciiTheme="minorHAnsi" w:hAnsiTheme="minorHAnsi"/>
          <w:i w:val="0"/>
        </w:rPr>
        <w:t>Responsibilities</w:t>
      </w:r>
      <w:r w:rsidR="0045067B">
        <w:rPr>
          <w:rFonts w:asciiTheme="minorHAnsi" w:hAnsiTheme="minorHAnsi"/>
          <w:i w:val="0"/>
        </w:rPr>
        <w:t>:</w:t>
      </w:r>
    </w:p>
    <w:p w14:paraId="4A110FA3" w14:textId="0B91A9DF" w:rsidR="0045067B" w:rsidRPr="0045067B" w:rsidRDefault="0045067B" w:rsidP="00304C31">
      <w:pPr>
        <w:pStyle w:val="Heading2"/>
        <w:rPr>
          <w:rFonts w:asciiTheme="minorHAnsi" w:hAnsiTheme="minorHAnsi"/>
          <w:b w:val="0"/>
          <w:i w:val="0"/>
          <w:color w:val="auto"/>
          <w:sz w:val="24"/>
        </w:rPr>
      </w:pPr>
      <w:r w:rsidRPr="0045067B">
        <w:rPr>
          <w:rFonts w:asciiTheme="minorHAnsi" w:hAnsiTheme="minorHAnsi"/>
          <w:b w:val="0"/>
          <w:i w:val="0"/>
          <w:color w:val="auto"/>
          <w:sz w:val="24"/>
        </w:rPr>
        <w:t xml:space="preserve">n/a </w:t>
      </w:r>
    </w:p>
    <w:p w14:paraId="0C1567E9" w14:textId="77777777" w:rsidR="00304C31" w:rsidRPr="00B84298" w:rsidRDefault="00304C31" w:rsidP="00304C31">
      <w:pPr>
        <w:pStyle w:val="Heading2"/>
        <w:rPr>
          <w:rFonts w:asciiTheme="minorHAnsi" w:hAnsiTheme="minorHAnsi"/>
          <w:i w:val="0"/>
        </w:rPr>
      </w:pPr>
      <w:r w:rsidRPr="00B84298">
        <w:rPr>
          <w:rFonts w:asciiTheme="minorHAnsi" w:hAnsiTheme="minorHAnsi"/>
          <w:i w:val="0"/>
        </w:rPr>
        <w:t>Non-compliance:</w:t>
      </w:r>
    </w:p>
    <w:p w14:paraId="22872227" w14:textId="77777777" w:rsidR="0045067B" w:rsidRPr="00917770" w:rsidRDefault="0045067B" w:rsidP="0045067B">
      <w:pPr>
        <w:spacing w:before="100" w:beforeAutospacing="1" w:after="100" w:afterAutospacing="1"/>
        <w:jc w:val="both"/>
        <w:rPr>
          <w:rFonts w:asciiTheme="minorHAnsi" w:hAnsiTheme="minorHAnsi"/>
          <w:color w:val="000000"/>
        </w:rPr>
      </w:pPr>
      <w:r>
        <w:rPr>
          <w:rFonts w:asciiTheme="minorHAnsi" w:hAnsiTheme="minorHAnsi"/>
          <w:color w:val="000000"/>
        </w:rPr>
        <w:t xml:space="preserve">Instances or concerns of non-compliance with this policy should be brought to the attention of the Associate Dean, PGME. </w:t>
      </w:r>
    </w:p>
    <w:p w14:paraId="32373E94" w14:textId="77777777" w:rsidR="00304C31" w:rsidRPr="00B84298" w:rsidRDefault="00304C31" w:rsidP="00304C31">
      <w:pPr>
        <w:pStyle w:val="Heading2"/>
        <w:rPr>
          <w:rFonts w:asciiTheme="minorHAnsi" w:hAnsiTheme="minorHAnsi"/>
          <w:i w:val="0"/>
        </w:rPr>
      </w:pPr>
      <w:r w:rsidRPr="00B84298">
        <w:rPr>
          <w:rFonts w:asciiTheme="minorHAnsi" w:hAnsiTheme="minorHAnsi"/>
          <w:i w:val="0"/>
        </w:rPr>
        <w:t>Procedures:</w:t>
      </w:r>
    </w:p>
    <w:p w14:paraId="3535FE4C" w14:textId="73697210" w:rsidR="0045067B" w:rsidRDefault="0045067B" w:rsidP="00304C31">
      <w:pPr>
        <w:pStyle w:val="Heading2"/>
        <w:rPr>
          <w:rFonts w:asciiTheme="minorHAnsi" w:hAnsiTheme="minorHAnsi"/>
          <w:b w:val="0"/>
          <w:i w:val="0"/>
          <w:color w:val="000000"/>
          <w:sz w:val="24"/>
        </w:rPr>
      </w:pPr>
      <w:r>
        <w:rPr>
          <w:rFonts w:asciiTheme="minorHAnsi" w:hAnsiTheme="minorHAnsi"/>
          <w:b w:val="0"/>
          <w:i w:val="0"/>
          <w:color w:val="000000"/>
          <w:sz w:val="24"/>
        </w:rPr>
        <w:t>n/a</w:t>
      </w:r>
    </w:p>
    <w:p w14:paraId="1FC5BF3C" w14:textId="77777777" w:rsidR="00304C31" w:rsidRPr="00B84298" w:rsidRDefault="00304C31" w:rsidP="00304C31">
      <w:pPr>
        <w:pStyle w:val="Heading2"/>
        <w:rPr>
          <w:rFonts w:asciiTheme="minorHAnsi" w:hAnsiTheme="minorHAnsi"/>
          <w:i w:val="0"/>
        </w:rPr>
      </w:pPr>
      <w:r w:rsidRPr="00B84298">
        <w:rPr>
          <w:rFonts w:asciiTheme="minorHAnsi" w:hAnsiTheme="minorHAnsi"/>
          <w:i w:val="0"/>
        </w:rPr>
        <w:t>Contact: </w:t>
      </w:r>
    </w:p>
    <w:p w14:paraId="4629802D" w14:textId="77777777" w:rsidR="0045067B" w:rsidRDefault="0045067B" w:rsidP="0045067B">
      <w:pPr>
        <w:rPr>
          <w:rFonts w:asciiTheme="minorHAnsi" w:hAnsiTheme="minorHAnsi"/>
        </w:rPr>
      </w:pPr>
      <w:r>
        <w:rPr>
          <w:rFonts w:asciiTheme="minorHAnsi" w:hAnsiTheme="minorHAnsi"/>
        </w:rPr>
        <w:t>Coordinator, Academic and Non-academic Processes, PGME Office</w:t>
      </w:r>
    </w:p>
    <w:p w14:paraId="41271351" w14:textId="77777777" w:rsidR="0045067B" w:rsidRPr="00B84298" w:rsidRDefault="0045067B" w:rsidP="0045067B">
      <w:pPr>
        <w:rPr>
          <w:rFonts w:asciiTheme="minorHAnsi" w:hAnsiTheme="minorHAnsi"/>
        </w:rPr>
      </w:pPr>
      <w:r>
        <w:rPr>
          <w:rFonts w:asciiTheme="minorHAnsi" w:hAnsiTheme="minorHAnsi"/>
        </w:rPr>
        <w:t>Phone: 306-966-6145</w:t>
      </w:r>
    </w:p>
    <w:p w14:paraId="20167E78" w14:textId="77777777" w:rsidR="00EB11EB" w:rsidRPr="00B84298" w:rsidRDefault="00EB11EB">
      <w:pPr>
        <w:rPr>
          <w:rFonts w:asciiTheme="minorHAnsi" w:hAnsiTheme="minorHAnsi"/>
        </w:rPr>
      </w:pPr>
    </w:p>
    <w:sectPr w:rsidR="00EB11EB" w:rsidRPr="00B84298" w:rsidSect="000B4B5A">
      <w:headerReference w:type="even" r:id="rId7"/>
      <w:headerReference w:type="default" r:id="rId8"/>
      <w:footerReference w:type="even" r:id="rId9"/>
      <w:footerReference w:type="default" r:id="rId10"/>
      <w:headerReference w:type="first" r:id="rId11"/>
      <w:footerReference w:type="first" r:id="rId12"/>
      <w:pgSz w:w="12240" w:h="15840" w:code="1"/>
      <w:pgMar w:top="1260" w:right="1440" w:bottom="1170" w:left="144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3FE00" w14:textId="77777777" w:rsidR="007E2F2D" w:rsidRDefault="007E2F2D">
      <w:r>
        <w:separator/>
      </w:r>
    </w:p>
  </w:endnote>
  <w:endnote w:type="continuationSeparator" w:id="0">
    <w:p w14:paraId="4272F4C8" w14:textId="77777777" w:rsidR="007E2F2D" w:rsidRDefault="007E2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P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624E8" w14:textId="77777777" w:rsidR="007E2F2D" w:rsidRDefault="007E2F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6771038"/>
      <w:docPartObj>
        <w:docPartGallery w:val="Page Numbers (Bottom of Page)"/>
        <w:docPartUnique/>
      </w:docPartObj>
    </w:sdtPr>
    <w:sdtEndPr>
      <w:rPr>
        <w:noProof/>
      </w:rPr>
    </w:sdtEndPr>
    <w:sdtContent>
      <w:p w14:paraId="6FC3BE96" w14:textId="76993DBF" w:rsidR="007E2F2D" w:rsidRDefault="007E2F2D">
        <w:pPr>
          <w:pStyle w:val="Footer"/>
          <w:jc w:val="right"/>
        </w:pPr>
        <w:r>
          <w:fldChar w:fldCharType="begin"/>
        </w:r>
        <w:r>
          <w:instrText xml:space="preserve"> PAGE   \* MERGEFORMAT </w:instrText>
        </w:r>
        <w:r>
          <w:fldChar w:fldCharType="separate"/>
        </w:r>
        <w:r w:rsidR="00D63566">
          <w:rPr>
            <w:noProof/>
          </w:rPr>
          <w:t>5</w:t>
        </w:r>
        <w:r>
          <w:rPr>
            <w:noProof/>
          </w:rPr>
          <w:fldChar w:fldCharType="end"/>
        </w:r>
      </w:p>
    </w:sdtContent>
  </w:sdt>
  <w:p w14:paraId="78F5261A" w14:textId="77777777" w:rsidR="007E2F2D" w:rsidRDefault="007E2F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9056580"/>
      <w:docPartObj>
        <w:docPartGallery w:val="Page Numbers (Bottom of Page)"/>
        <w:docPartUnique/>
      </w:docPartObj>
    </w:sdtPr>
    <w:sdtEndPr>
      <w:rPr>
        <w:noProof/>
      </w:rPr>
    </w:sdtEndPr>
    <w:sdtContent>
      <w:p w14:paraId="32C7358F" w14:textId="658EA4D2" w:rsidR="007E2F2D" w:rsidRDefault="007E2F2D">
        <w:pPr>
          <w:pStyle w:val="Footer"/>
          <w:jc w:val="right"/>
        </w:pPr>
        <w:r>
          <w:fldChar w:fldCharType="begin"/>
        </w:r>
        <w:r>
          <w:instrText xml:space="preserve"> PAGE   \* MERGEFORMAT </w:instrText>
        </w:r>
        <w:r>
          <w:fldChar w:fldCharType="separate"/>
        </w:r>
        <w:r w:rsidR="00D63566">
          <w:rPr>
            <w:noProof/>
          </w:rPr>
          <w:t>1</w:t>
        </w:r>
        <w:r>
          <w:rPr>
            <w:noProof/>
          </w:rPr>
          <w:fldChar w:fldCharType="end"/>
        </w:r>
      </w:p>
    </w:sdtContent>
  </w:sdt>
  <w:p w14:paraId="5FAE0A1F" w14:textId="77777777" w:rsidR="007E2F2D" w:rsidRDefault="007E2F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17EBBC" w14:textId="77777777" w:rsidR="007E2F2D" w:rsidRDefault="007E2F2D">
      <w:r>
        <w:separator/>
      </w:r>
    </w:p>
  </w:footnote>
  <w:footnote w:type="continuationSeparator" w:id="0">
    <w:p w14:paraId="277EE3B3" w14:textId="77777777" w:rsidR="007E2F2D" w:rsidRDefault="007E2F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1779D" w14:textId="77777777" w:rsidR="007E2F2D" w:rsidRDefault="007E2F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0C7E6" w14:textId="77777777" w:rsidR="007E2F2D" w:rsidRDefault="007E2F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16D9C" w14:textId="59909C4E" w:rsidR="007E2F2D" w:rsidRDefault="007E2F2D">
    <w:pPr>
      <w:pStyle w:val="Header"/>
    </w:pPr>
    <w:r>
      <w:rPr>
        <w:noProof/>
      </w:rPr>
      <w:drawing>
        <wp:anchor distT="0" distB="0" distL="114300" distR="114300" simplePos="0" relativeHeight="251661312" behindDoc="0" locked="0" layoutInCell="1" allowOverlap="1" wp14:anchorId="1BC92FA9" wp14:editId="0A3080AB">
          <wp:simplePos x="0" y="0"/>
          <wp:positionH relativeFrom="column">
            <wp:posOffset>4107298</wp:posOffset>
          </wp:positionH>
          <wp:positionV relativeFrom="paragraph">
            <wp:posOffset>-370700</wp:posOffset>
          </wp:positionV>
          <wp:extent cx="2562225" cy="609600"/>
          <wp:effectExtent l="0" t="0" r="9525" b="0"/>
          <wp:wrapNone/>
          <wp:docPr id="3" name="Picture 3" descr="usask_medicine_PME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ask_medicine_PME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C025CA4" wp14:editId="51FA9B10">
          <wp:simplePos x="0" y="0"/>
          <wp:positionH relativeFrom="column">
            <wp:posOffset>-891152</wp:posOffset>
          </wp:positionH>
          <wp:positionV relativeFrom="paragraph">
            <wp:posOffset>-418454</wp:posOffset>
          </wp:positionV>
          <wp:extent cx="2838450" cy="161925"/>
          <wp:effectExtent l="0" t="0" r="0" b="9525"/>
          <wp:wrapNone/>
          <wp:docPr id="4" name="Picture 4" descr="letterhead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box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0" cy="161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5FE4BB" w14:textId="77777777" w:rsidR="007E2F2D" w:rsidRDefault="007E2F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526ADE"/>
    <w:multiLevelType w:val="hybridMultilevel"/>
    <w:tmpl w:val="35DED1D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48531CB"/>
    <w:multiLevelType w:val="multilevel"/>
    <w:tmpl w:val="B48A81E0"/>
    <w:lvl w:ilvl="0">
      <w:start w:val="1"/>
      <w:numFmt w:val="decimal"/>
      <w:lvlText w:val="%1)"/>
      <w:lvlJc w:val="left"/>
      <w:pPr>
        <w:ind w:left="1080" w:hanging="360"/>
      </w:pPr>
      <w:rPr>
        <w:sz w:val="24"/>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 w15:restartNumberingAfterBreak="0">
    <w:nsid w:val="66A508CA"/>
    <w:multiLevelType w:val="hybridMultilevel"/>
    <w:tmpl w:val="3C7CBB36"/>
    <w:lvl w:ilvl="0" w:tplc="0A50008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541A4A"/>
    <w:multiLevelType w:val="multilevel"/>
    <w:tmpl w:val="55DA03D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A3065F7"/>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15:restartNumberingAfterBreak="0">
    <w:nsid w:val="7A821D0B"/>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 w15:restartNumberingAfterBreak="0">
    <w:nsid w:val="7FC6181A"/>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num w:numId="1">
    <w:abstractNumId w:val="2"/>
  </w:num>
  <w:num w:numId="2">
    <w:abstractNumId w:val="5"/>
  </w:num>
  <w:num w:numId="3">
    <w:abstractNumId w:val="1"/>
  </w:num>
  <w:num w:numId="4">
    <w:abstractNumId w:val="3"/>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31"/>
    <w:rsid w:val="000B4B5A"/>
    <w:rsid w:val="000C55E9"/>
    <w:rsid w:val="001C1DBA"/>
    <w:rsid w:val="001E6A72"/>
    <w:rsid w:val="00304C31"/>
    <w:rsid w:val="003A239E"/>
    <w:rsid w:val="00437CAB"/>
    <w:rsid w:val="0045067B"/>
    <w:rsid w:val="00467EEA"/>
    <w:rsid w:val="005652A0"/>
    <w:rsid w:val="005A0348"/>
    <w:rsid w:val="005A3428"/>
    <w:rsid w:val="006A4541"/>
    <w:rsid w:val="0070358B"/>
    <w:rsid w:val="00712864"/>
    <w:rsid w:val="007A0116"/>
    <w:rsid w:val="007E2F2D"/>
    <w:rsid w:val="00880197"/>
    <w:rsid w:val="008A3728"/>
    <w:rsid w:val="008C5C76"/>
    <w:rsid w:val="008F264A"/>
    <w:rsid w:val="00A9237C"/>
    <w:rsid w:val="00B03AE6"/>
    <w:rsid w:val="00B1264F"/>
    <w:rsid w:val="00B84298"/>
    <w:rsid w:val="00BC3D0A"/>
    <w:rsid w:val="00C14196"/>
    <w:rsid w:val="00C6275C"/>
    <w:rsid w:val="00CF6D3C"/>
    <w:rsid w:val="00D63566"/>
    <w:rsid w:val="00E50781"/>
    <w:rsid w:val="00EA45DC"/>
    <w:rsid w:val="00EB1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87D89"/>
  <w15:docId w15:val="{D1ECD685-B0A4-4865-A290-6D8AEA93F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C31"/>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304C31"/>
    <w:pPr>
      <w:spacing w:before="100" w:beforeAutospacing="1" w:after="100" w:afterAutospacing="1"/>
      <w:outlineLvl w:val="0"/>
    </w:pPr>
    <w:rPr>
      <w:rFonts w:ascii="Arial" w:hAnsi="Arial" w:cs="Arial"/>
      <w:b/>
      <w:bCs/>
      <w:i/>
      <w:iCs/>
      <w:color w:val="003300"/>
      <w:kern w:val="36"/>
      <w:sz w:val="48"/>
      <w:szCs w:val="48"/>
    </w:rPr>
  </w:style>
  <w:style w:type="paragraph" w:styleId="Heading2">
    <w:name w:val="heading 2"/>
    <w:basedOn w:val="Normal"/>
    <w:link w:val="Heading2Char"/>
    <w:qFormat/>
    <w:rsid w:val="00304C31"/>
    <w:pPr>
      <w:spacing w:before="100" w:beforeAutospacing="1" w:after="100" w:afterAutospacing="1"/>
      <w:outlineLvl w:val="1"/>
    </w:pPr>
    <w:rPr>
      <w:rFonts w:ascii="Arial" w:hAnsi="Arial" w:cs="Arial"/>
      <w:b/>
      <w:bCs/>
      <w:i/>
      <w:iCs/>
      <w:color w:val="0033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4C31"/>
    <w:rPr>
      <w:rFonts w:ascii="Arial" w:eastAsia="Times New Roman" w:hAnsi="Arial" w:cs="Arial"/>
      <w:b/>
      <w:bCs/>
      <w:i/>
      <w:iCs/>
      <w:color w:val="003300"/>
      <w:kern w:val="36"/>
      <w:sz w:val="48"/>
      <w:szCs w:val="48"/>
    </w:rPr>
  </w:style>
  <w:style w:type="character" w:customStyle="1" w:styleId="Heading2Char">
    <w:name w:val="Heading 2 Char"/>
    <w:basedOn w:val="DefaultParagraphFont"/>
    <w:link w:val="Heading2"/>
    <w:rsid w:val="00304C31"/>
    <w:rPr>
      <w:rFonts w:ascii="Arial" w:eastAsia="Times New Roman" w:hAnsi="Arial" w:cs="Arial"/>
      <w:b/>
      <w:bCs/>
      <w:i/>
      <w:iCs/>
      <w:color w:val="003300"/>
      <w:sz w:val="36"/>
      <w:szCs w:val="36"/>
    </w:rPr>
  </w:style>
  <w:style w:type="paragraph" w:customStyle="1" w:styleId="policyheader">
    <w:name w:val="policyheader"/>
    <w:basedOn w:val="Normal"/>
    <w:rsid w:val="00304C31"/>
    <w:pPr>
      <w:shd w:val="clear" w:color="auto" w:fill="006600"/>
      <w:spacing w:before="100" w:beforeAutospacing="1" w:after="100" w:afterAutospacing="1"/>
    </w:pPr>
    <w:rPr>
      <w:rFonts w:ascii="Arial" w:hAnsi="Arial" w:cs="Arial"/>
      <w:b/>
      <w:bCs/>
      <w:color w:val="FFFFFF"/>
      <w:sz w:val="36"/>
      <w:szCs w:val="36"/>
    </w:rPr>
  </w:style>
  <w:style w:type="paragraph" w:styleId="NormalWeb">
    <w:name w:val="Normal (Web)"/>
    <w:basedOn w:val="Normal"/>
    <w:rsid w:val="00304C31"/>
    <w:pPr>
      <w:spacing w:before="100" w:beforeAutospacing="1" w:after="100" w:afterAutospacing="1"/>
    </w:pPr>
  </w:style>
  <w:style w:type="paragraph" w:styleId="Header">
    <w:name w:val="header"/>
    <w:basedOn w:val="Normal"/>
    <w:link w:val="HeaderChar"/>
    <w:uiPriority w:val="99"/>
    <w:rsid w:val="00304C31"/>
    <w:pPr>
      <w:tabs>
        <w:tab w:val="center" w:pos="4320"/>
        <w:tab w:val="right" w:pos="8640"/>
      </w:tabs>
    </w:pPr>
  </w:style>
  <w:style w:type="character" w:customStyle="1" w:styleId="HeaderChar">
    <w:name w:val="Header Char"/>
    <w:basedOn w:val="DefaultParagraphFont"/>
    <w:link w:val="Header"/>
    <w:uiPriority w:val="99"/>
    <w:rsid w:val="00304C31"/>
    <w:rPr>
      <w:rFonts w:ascii="Times New Roman" w:eastAsia="Times New Roman" w:hAnsi="Times New Roman" w:cs="Times New Roman"/>
      <w:sz w:val="24"/>
      <w:szCs w:val="24"/>
    </w:rPr>
  </w:style>
  <w:style w:type="paragraph" w:styleId="Footer">
    <w:name w:val="footer"/>
    <w:basedOn w:val="Normal"/>
    <w:link w:val="FooterChar"/>
    <w:uiPriority w:val="99"/>
    <w:rsid w:val="00304C31"/>
    <w:pPr>
      <w:tabs>
        <w:tab w:val="center" w:pos="4320"/>
        <w:tab w:val="right" w:pos="8640"/>
      </w:tabs>
    </w:pPr>
  </w:style>
  <w:style w:type="character" w:customStyle="1" w:styleId="FooterChar">
    <w:name w:val="Footer Char"/>
    <w:basedOn w:val="DefaultParagraphFont"/>
    <w:link w:val="Footer"/>
    <w:uiPriority w:val="99"/>
    <w:rsid w:val="00304C3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80197"/>
    <w:rPr>
      <w:sz w:val="16"/>
      <w:szCs w:val="16"/>
    </w:rPr>
  </w:style>
  <w:style w:type="paragraph" w:styleId="CommentText">
    <w:name w:val="annotation text"/>
    <w:basedOn w:val="Normal"/>
    <w:link w:val="CommentTextChar"/>
    <w:uiPriority w:val="99"/>
    <w:semiHidden/>
    <w:unhideWhenUsed/>
    <w:rsid w:val="00880197"/>
    <w:rPr>
      <w:sz w:val="20"/>
      <w:szCs w:val="20"/>
    </w:rPr>
  </w:style>
  <w:style w:type="character" w:customStyle="1" w:styleId="CommentTextChar">
    <w:name w:val="Comment Text Char"/>
    <w:basedOn w:val="DefaultParagraphFont"/>
    <w:link w:val="CommentText"/>
    <w:uiPriority w:val="99"/>
    <w:semiHidden/>
    <w:rsid w:val="008801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0197"/>
    <w:rPr>
      <w:b/>
      <w:bCs/>
    </w:rPr>
  </w:style>
  <w:style w:type="character" w:customStyle="1" w:styleId="CommentSubjectChar">
    <w:name w:val="Comment Subject Char"/>
    <w:basedOn w:val="CommentTextChar"/>
    <w:link w:val="CommentSubject"/>
    <w:uiPriority w:val="99"/>
    <w:semiHidden/>
    <w:rsid w:val="0088019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801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197"/>
    <w:rPr>
      <w:rFonts w:ascii="Segoe UI" w:eastAsia="Times New Roman" w:hAnsi="Segoe UI" w:cs="Segoe UI"/>
      <w:sz w:val="18"/>
      <w:szCs w:val="18"/>
    </w:rPr>
  </w:style>
  <w:style w:type="table" w:styleId="PlainTable2">
    <w:name w:val="Plain Table 2"/>
    <w:basedOn w:val="TableNormal"/>
    <w:uiPriority w:val="42"/>
    <w:rsid w:val="0071286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45067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5067B"/>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1482</Words>
  <Characters>8450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9913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Siebert, Kevin</dc:creator>
  <cp:lastModifiedBy>Friesen, Kailey</cp:lastModifiedBy>
  <cp:revision>3</cp:revision>
  <dcterms:created xsi:type="dcterms:W3CDTF">2018-11-22T20:37:00Z</dcterms:created>
  <dcterms:modified xsi:type="dcterms:W3CDTF">2018-11-22T20:37:00Z</dcterms:modified>
</cp:coreProperties>
</file>