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5D48" w14:textId="77777777" w:rsidR="00E56B77" w:rsidRPr="000A19D3" w:rsidRDefault="00E56B77" w:rsidP="00A05718">
      <w:pPr>
        <w:spacing w:after="0"/>
        <w:rPr>
          <w:b/>
          <w:color w:val="0D0D0D" w:themeColor="text1" w:themeTint="F2"/>
        </w:rPr>
      </w:pPr>
    </w:p>
    <w:p w14:paraId="6636601B" w14:textId="77777777" w:rsidR="000A19D3" w:rsidRPr="000A19D3" w:rsidRDefault="000A19D3" w:rsidP="000A19D3">
      <w:pPr>
        <w:pStyle w:val="Heading1"/>
        <w:numPr>
          <w:ilvl w:val="0"/>
          <w:numId w:val="0"/>
        </w:numPr>
        <w:ind w:left="360" w:hanging="360"/>
        <w:rPr>
          <w:color w:val="0D0D0D" w:themeColor="text1" w:themeTint="F2"/>
        </w:rPr>
      </w:pPr>
    </w:p>
    <w:p w14:paraId="4F11DA8D" w14:textId="77777777" w:rsidR="000A19D3" w:rsidRPr="000A19D3" w:rsidRDefault="00796592" w:rsidP="000A19D3">
      <w:pPr>
        <w:pStyle w:val="Heading1"/>
        <w:numPr>
          <w:ilvl w:val="0"/>
          <w:numId w:val="0"/>
        </w:numPr>
        <w:ind w:left="360" w:hanging="360"/>
        <w:rPr>
          <w:i/>
          <w:color w:val="0D0D0D" w:themeColor="text1" w:themeTint="F2"/>
          <w:sz w:val="44"/>
          <w:szCs w:val="48"/>
        </w:rPr>
      </w:pPr>
      <w:r>
        <w:rPr>
          <w:color w:val="0D0D0D" w:themeColor="text1" w:themeTint="F2"/>
          <w:sz w:val="44"/>
          <w:szCs w:val="48"/>
        </w:rPr>
        <w:t xml:space="preserve">Procedure for </w:t>
      </w:r>
      <w:r w:rsidR="00905EDD">
        <w:rPr>
          <w:color w:val="0D0D0D" w:themeColor="text1" w:themeTint="F2"/>
          <w:sz w:val="44"/>
          <w:szCs w:val="48"/>
        </w:rPr>
        <w:t>O</w:t>
      </w:r>
      <w:r>
        <w:rPr>
          <w:color w:val="0D0D0D" w:themeColor="text1" w:themeTint="F2"/>
          <w:sz w:val="44"/>
          <w:szCs w:val="48"/>
        </w:rPr>
        <w:t xml:space="preserve">btaining </w:t>
      </w:r>
      <w:r w:rsidR="00905EDD">
        <w:rPr>
          <w:color w:val="0D0D0D" w:themeColor="text1" w:themeTint="F2"/>
          <w:sz w:val="44"/>
          <w:szCs w:val="48"/>
        </w:rPr>
        <w:t xml:space="preserve">Moonlighting Privileges </w:t>
      </w:r>
    </w:p>
    <w:p w14:paraId="7AFA3EE4" w14:textId="77777777" w:rsidR="00E56B77" w:rsidRDefault="00E56B77" w:rsidP="00A05718">
      <w:pPr>
        <w:spacing w:after="0"/>
        <w:rPr>
          <w:b/>
        </w:rPr>
      </w:pPr>
    </w:p>
    <w:tbl>
      <w:tblPr>
        <w:tblStyle w:val="TableGrid"/>
        <w:tblW w:w="6736" w:type="dxa"/>
        <w:tblLook w:val="04A0" w:firstRow="1" w:lastRow="0" w:firstColumn="1" w:lastColumn="0" w:noHBand="0" w:noVBand="1"/>
      </w:tblPr>
      <w:tblGrid>
        <w:gridCol w:w="3368"/>
        <w:gridCol w:w="3368"/>
      </w:tblGrid>
      <w:tr w:rsidR="00876E75" w:rsidRPr="00E56B77" w14:paraId="25672D3F" w14:textId="77777777" w:rsidTr="000A19D3">
        <w:trPr>
          <w:trHeight w:val="537"/>
        </w:trPr>
        <w:tc>
          <w:tcPr>
            <w:tcW w:w="3368" w:type="dxa"/>
          </w:tcPr>
          <w:p w14:paraId="6D4BB1B4" w14:textId="77777777" w:rsidR="00876E75" w:rsidRPr="00E56B77" w:rsidRDefault="00876E75" w:rsidP="000A19D3">
            <w:r w:rsidRPr="00E56B77">
              <w:rPr>
                <w:b/>
              </w:rPr>
              <w:t xml:space="preserve">Procedure: </w:t>
            </w:r>
          </w:p>
        </w:tc>
        <w:tc>
          <w:tcPr>
            <w:tcW w:w="3368" w:type="dxa"/>
          </w:tcPr>
          <w:p w14:paraId="0BED306B" w14:textId="77777777" w:rsidR="00876E75" w:rsidRPr="00E56B77" w:rsidRDefault="00796592" w:rsidP="00796592">
            <w:r>
              <w:t xml:space="preserve">Procedure for </w:t>
            </w:r>
            <w:r w:rsidR="00905EDD">
              <w:t>O</w:t>
            </w:r>
            <w:r>
              <w:t xml:space="preserve">btaining </w:t>
            </w:r>
            <w:r w:rsidR="00905EDD">
              <w:t>M</w:t>
            </w:r>
            <w:r>
              <w:t xml:space="preserve">oonlighting </w:t>
            </w:r>
            <w:r w:rsidR="00905EDD">
              <w:t>P</w:t>
            </w:r>
            <w:r>
              <w:t xml:space="preserve">rivileges </w:t>
            </w:r>
          </w:p>
        </w:tc>
      </w:tr>
      <w:tr w:rsidR="00876E75" w:rsidRPr="00E56B77" w14:paraId="0CC563C7" w14:textId="77777777" w:rsidTr="000A19D3">
        <w:trPr>
          <w:trHeight w:val="537"/>
        </w:trPr>
        <w:tc>
          <w:tcPr>
            <w:tcW w:w="3368" w:type="dxa"/>
          </w:tcPr>
          <w:p w14:paraId="023FA275" w14:textId="77777777" w:rsidR="00876E75" w:rsidRPr="00E56B77" w:rsidRDefault="00876E75" w:rsidP="000A19D3">
            <w:r w:rsidRPr="00E56B77">
              <w:rPr>
                <w:b/>
              </w:rPr>
              <w:t xml:space="preserve">Policy reference: </w:t>
            </w:r>
          </w:p>
        </w:tc>
        <w:tc>
          <w:tcPr>
            <w:tcW w:w="3368" w:type="dxa"/>
          </w:tcPr>
          <w:p w14:paraId="5E480A70" w14:textId="77777777" w:rsidR="00876E75" w:rsidRPr="00E56B77" w:rsidRDefault="00796592" w:rsidP="005A3752">
            <w:r>
              <w:t>Moonlighting and Independent Clinical Practice</w:t>
            </w:r>
          </w:p>
        </w:tc>
      </w:tr>
      <w:tr w:rsidR="00876E75" w:rsidRPr="00E56B77" w14:paraId="28D69109" w14:textId="77777777" w:rsidTr="000A19D3">
        <w:trPr>
          <w:trHeight w:val="537"/>
        </w:trPr>
        <w:tc>
          <w:tcPr>
            <w:tcW w:w="3368" w:type="dxa"/>
          </w:tcPr>
          <w:p w14:paraId="0B9181CB" w14:textId="77777777" w:rsidR="00876E75" w:rsidRPr="00E56B77" w:rsidRDefault="00876E75" w:rsidP="000A19D3">
            <w:r w:rsidRPr="00E56B77">
              <w:rPr>
                <w:b/>
              </w:rPr>
              <w:t xml:space="preserve">Contact: </w:t>
            </w:r>
          </w:p>
        </w:tc>
        <w:tc>
          <w:tcPr>
            <w:tcW w:w="3368" w:type="dxa"/>
          </w:tcPr>
          <w:p w14:paraId="682CFA92" w14:textId="77777777" w:rsidR="00876E75" w:rsidRDefault="00867DD7" w:rsidP="005A3752">
            <w:r>
              <w:t xml:space="preserve">Clerical Assistant, </w:t>
            </w:r>
            <w:r w:rsidR="001D62CE">
              <w:t xml:space="preserve">PGME Office </w:t>
            </w:r>
          </w:p>
          <w:p w14:paraId="2095AB3A" w14:textId="77777777" w:rsidR="001D62CE" w:rsidRPr="00E56B77" w:rsidRDefault="001D62CE" w:rsidP="005A3752">
            <w:r>
              <w:t>306-966-5557</w:t>
            </w:r>
          </w:p>
        </w:tc>
      </w:tr>
      <w:tr w:rsidR="00876E75" w:rsidRPr="00E56B77" w14:paraId="072F91D6" w14:textId="77777777" w:rsidTr="000A19D3">
        <w:trPr>
          <w:trHeight w:val="537"/>
        </w:trPr>
        <w:tc>
          <w:tcPr>
            <w:tcW w:w="3368" w:type="dxa"/>
          </w:tcPr>
          <w:p w14:paraId="4A86CC41" w14:textId="77777777" w:rsidR="00876E75" w:rsidRPr="00E56B77" w:rsidRDefault="00876E75" w:rsidP="000A19D3">
            <w:pPr>
              <w:rPr>
                <w:b/>
              </w:rPr>
            </w:pPr>
            <w:r w:rsidRPr="00E56B77">
              <w:rPr>
                <w:b/>
              </w:rPr>
              <w:t xml:space="preserve">Last update: </w:t>
            </w:r>
          </w:p>
        </w:tc>
        <w:tc>
          <w:tcPr>
            <w:tcW w:w="3368" w:type="dxa"/>
          </w:tcPr>
          <w:p w14:paraId="3056A61E" w14:textId="5B233DCF" w:rsidR="00876E75" w:rsidRPr="00E56B77" w:rsidRDefault="00F941C5" w:rsidP="00876E75">
            <w:r>
              <w:t>2022</w:t>
            </w:r>
          </w:p>
        </w:tc>
      </w:tr>
    </w:tbl>
    <w:p w14:paraId="46FA766A" w14:textId="77777777" w:rsidR="00A05718" w:rsidRDefault="00A05718" w:rsidP="00A05718">
      <w:pPr>
        <w:spacing w:after="0"/>
        <w:rPr>
          <w:b/>
        </w:rPr>
      </w:pPr>
    </w:p>
    <w:p w14:paraId="119D98C7" w14:textId="77777777" w:rsidR="00A05718" w:rsidRDefault="00F47A54" w:rsidP="00F47A54">
      <w:pPr>
        <w:pStyle w:val="Heading2"/>
        <w:numPr>
          <w:ilvl w:val="0"/>
          <w:numId w:val="0"/>
        </w:numPr>
      </w:pPr>
      <w:r>
        <w:t>1. PURPOSE</w:t>
      </w:r>
    </w:p>
    <w:p w14:paraId="65FABCB8" w14:textId="77777777" w:rsidR="00F47A54" w:rsidRPr="00123AC6" w:rsidRDefault="00123AC6" w:rsidP="00123AC6">
      <w:pPr>
        <w:pStyle w:val="ListParagraph"/>
        <w:spacing w:after="0"/>
        <w:ind w:left="0"/>
        <w:jc w:val="both"/>
      </w:pPr>
      <w:r w:rsidRPr="00123AC6">
        <w:t xml:space="preserve">To arrange the process of obtaining the </w:t>
      </w:r>
      <w:r w:rsidR="00905EDD">
        <w:t>M</w:t>
      </w:r>
      <w:r w:rsidRPr="00123AC6">
        <w:t xml:space="preserve">oonlighting privileges in accordance with the policy and the collective agreement. </w:t>
      </w:r>
    </w:p>
    <w:p w14:paraId="5F26C20C" w14:textId="77777777" w:rsidR="00123AC6" w:rsidRDefault="00123AC6" w:rsidP="00F47A54">
      <w:pPr>
        <w:pStyle w:val="ListParagraph"/>
        <w:spacing w:after="0"/>
        <w:ind w:left="0"/>
        <w:rPr>
          <w:i/>
        </w:rPr>
      </w:pPr>
    </w:p>
    <w:p w14:paraId="6CEF3314" w14:textId="77777777" w:rsidR="00B053FF" w:rsidRDefault="00F47A54" w:rsidP="00B053FF">
      <w:pPr>
        <w:pStyle w:val="ListParagraph"/>
        <w:spacing w:after="0"/>
        <w:ind w:left="0"/>
        <w:rPr>
          <w:b/>
        </w:rPr>
      </w:pPr>
      <w:r w:rsidRPr="00F47A54">
        <w:rPr>
          <w:b/>
        </w:rPr>
        <w:t xml:space="preserve">2. INTRODUCTION </w:t>
      </w:r>
    </w:p>
    <w:p w14:paraId="2F87759C" w14:textId="77777777" w:rsidR="00123AC6" w:rsidRPr="00B053FF" w:rsidRDefault="00123AC6" w:rsidP="00124BC7">
      <w:pPr>
        <w:pStyle w:val="ListParagraph"/>
        <w:spacing w:after="0"/>
        <w:ind w:left="0"/>
        <w:jc w:val="both"/>
        <w:rPr>
          <w:b/>
        </w:rPr>
      </w:pPr>
      <w:r w:rsidRPr="00123AC6">
        <w:rPr>
          <w:rFonts w:eastAsia="Times New Roman" w:cs="Helvetica"/>
        </w:rPr>
        <w:t>Resident</w:t>
      </w:r>
      <w:r w:rsidR="00905EDD">
        <w:rPr>
          <w:rFonts w:eastAsia="Times New Roman" w:cs="Helvetica"/>
        </w:rPr>
        <w:t>s</w:t>
      </w:r>
      <w:r w:rsidRPr="00123AC6">
        <w:rPr>
          <w:rFonts w:eastAsia="Times New Roman" w:cs="Helvetica"/>
        </w:rPr>
        <w:t xml:space="preserve"> must obtain a job description and list of competencies from the agency they wish to work for. These items must be pre-approved by the P</w:t>
      </w:r>
      <w:r w:rsidR="00124BC7">
        <w:rPr>
          <w:rFonts w:eastAsia="Times New Roman" w:cs="Helvetica"/>
        </w:rPr>
        <w:t xml:space="preserve">ostgraduate Medical </w:t>
      </w:r>
      <w:r w:rsidRPr="00123AC6">
        <w:rPr>
          <w:rFonts w:eastAsia="Times New Roman" w:cs="Helvetica"/>
        </w:rPr>
        <w:t>E</w:t>
      </w:r>
      <w:r w:rsidR="00124BC7">
        <w:rPr>
          <w:rFonts w:eastAsia="Times New Roman" w:cs="Helvetica"/>
        </w:rPr>
        <w:t>ducation</w:t>
      </w:r>
      <w:r w:rsidRPr="00123AC6">
        <w:rPr>
          <w:rFonts w:eastAsia="Times New Roman" w:cs="Helvetica"/>
        </w:rPr>
        <w:t xml:space="preserve"> Office if they haven’t already been.</w:t>
      </w:r>
    </w:p>
    <w:p w14:paraId="7AB7B883" w14:textId="77777777" w:rsidR="008C5A10" w:rsidRPr="00123AC6" w:rsidRDefault="00123AC6" w:rsidP="00123AC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</w:rPr>
      </w:pPr>
      <w:r w:rsidRPr="00123AC6">
        <w:rPr>
          <w:rFonts w:eastAsia="Times New Roman" w:cs="Helvetica"/>
        </w:rPr>
        <w:t xml:space="preserve">If applying to work at more than one location, the </w:t>
      </w:r>
      <w:r w:rsidR="00905EDD">
        <w:rPr>
          <w:rFonts w:eastAsia="Times New Roman" w:cs="Helvetica"/>
        </w:rPr>
        <w:t>R</w:t>
      </w:r>
      <w:r w:rsidRPr="00123AC6">
        <w:rPr>
          <w:rFonts w:eastAsia="Times New Roman" w:cs="Helvetica"/>
        </w:rPr>
        <w:t>esident requires a complete set of documents for each location (application, CPSS form, practice plan, list of competencies, job description, etc.)</w:t>
      </w:r>
      <w:r w:rsidR="001E0BBC">
        <w:rPr>
          <w:rFonts w:eastAsia="Times New Roman" w:cs="Helvetica"/>
        </w:rPr>
        <w:t xml:space="preserve">. </w:t>
      </w:r>
    </w:p>
    <w:p w14:paraId="752E676F" w14:textId="77777777" w:rsidR="00A05718" w:rsidRPr="00F47A54" w:rsidRDefault="00F47A54" w:rsidP="00F47A54">
      <w:pPr>
        <w:spacing w:after="0"/>
        <w:rPr>
          <w:b/>
        </w:rPr>
      </w:pPr>
      <w:r>
        <w:rPr>
          <w:b/>
        </w:rPr>
        <w:t>3. SCOPE</w:t>
      </w:r>
    </w:p>
    <w:p w14:paraId="3E2EF2B2" w14:textId="44AC0492" w:rsidR="004E3356" w:rsidRPr="00123AC6" w:rsidRDefault="004E3356" w:rsidP="004E3356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="Helvetica"/>
          <w:sz w:val="22"/>
        </w:rPr>
      </w:pPr>
      <w:r>
        <w:rPr>
          <w:rFonts w:asciiTheme="minorHAnsi" w:hAnsiTheme="minorHAnsi" w:cs="Helvetica"/>
          <w:sz w:val="22"/>
        </w:rPr>
        <w:t>Residents are encouraged to apply for licentiate of the Medical Council of Canada (LMCC)</w:t>
      </w:r>
      <w:r w:rsidRPr="004E3356">
        <w:rPr>
          <w:rFonts w:asciiTheme="minorHAnsi" w:hAnsiTheme="minorHAnsi" w:cs="Helvetica"/>
          <w:sz w:val="22"/>
        </w:rPr>
        <w:t xml:space="preserve"> </w:t>
      </w:r>
      <w:r w:rsidR="00674F2C">
        <w:rPr>
          <w:rFonts w:asciiTheme="minorHAnsi" w:hAnsiTheme="minorHAnsi" w:cs="Helvetica"/>
          <w:sz w:val="22"/>
        </w:rPr>
        <w:t xml:space="preserve">status </w:t>
      </w:r>
      <w:r>
        <w:rPr>
          <w:rFonts w:asciiTheme="minorHAnsi" w:hAnsiTheme="minorHAnsi" w:cs="Helvetica"/>
          <w:sz w:val="22"/>
        </w:rPr>
        <w:t xml:space="preserve">as it </w:t>
      </w:r>
      <w:r w:rsidRPr="004E3356">
        <w:rPr>
          <w:rFonts w:asciiTheme="minorHAnsi" w:hAnsiTheme="minorHAnsi" w:cs="Helvetica"/>
          <w:sz w:val="22"/>
        </w:rPr>
        <w:t>is a requirement for licensure in S</w:t>
      </w:r>
      <w:r>
        <w:rPr>
          <w:rFonts w:asciiTheme="minorHAnsi" w:hAnsiTheme="minorHAnsi" w:cs="Helvetica"/>
          <w:sz w:val="22"/>
        </w:rPr>
        <w:t xml:space="preserve">askatchewan. </w:t>
      </w:r>
      <w:r w:rsidR="00674F2C" w:rsidRPr="00123AC6">
        <w:rPr>
          <w:rFonts w:asciiTheme="minorHAnsi" w:hAnsiTheme="minorHAnsi" w:cs="Helvetica"/>
          <w:sz w:val="22"/>
        </w:rPr>
        <w:t xml:space="preserve">Residents must have passed the </w:t>
      </w:r>
      <w:r w:rsidR="00674F2C">
        <w:rPr>
          <w:rFonts w:asciiTheme="minorHAnsi" w:hAnsiTheme="minorHAnsi" w:cs="Helvetica"/>
          <w:sz w:val="22"/>
        </w:rPr>
        <w:t>MCCQEI to apply for the LMCC. Both the MCCQEI and LMCC are required to obtain moonlighting and ICP privileges.</w:t>
      </w:r>
    </w:p>
    <w:p w14:paraId="735474DD" w14:textId="77777777" w:rsidR="00A05718" w:rsidRPr="00F47A54" w:rsidRDefault="00F47A54" w:rsidP="00F47A54">
      <w:pPr>
        <w:spacing w:after="0"/>
        <w:rPr>
          <w:b/>
        </w:rPr>
      </w:pPr>
      <w:r w:rsidRPr="00F47A54">
        <w:rPr>
          <w:b/>
        </w:rPr>
        <w:t xml:space="preserve">4. DEFINITIONS </w:t>
      </w:r>
      <w:r w:rsidR="00A05718" w:rsidRPr="00F47A54">
        <w:rPr>
          <w:b/>
        </w:rPr>
        <w:t xml:space="preserve"> </w:t>
      </w:r>
    </w:p>
    <w:p w14:paraId="0A14268B" w14:textId="77777777" w:rsidR="00123AC6" w:rsidRPr="00123AC6" w:rsidRDefault="00123AC6" w:rsidP="00123AC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123AC6">
        <w:rPr>
          <w:rFonts w:eastAsia="Times New Roman" w:cs="Helvetica"/>
          <w:b/>
          <w:bCs/>
          <w:szCs w:val="24"/>
          <w:shd w:val="clear" w:color="auto" w:fill="FFFFFF"/>
        </w:rPr>
        <w:t>Moonlighting r</w:t>
      </w:r>
      <w:r w:rsidRPr="00123AC6">
        <w:rPr>
          <w:rFonts w:eastAsia="Times New Roman" w:cs="Helvetica"/>
          <w:szCs w:val="24"/>
          <w:shd w:val="clear" w:color="auto" w:fill="FFFFFF"/>
        </w:rPr>
        <w:t>efers to extracurricular medical activities that are characterized by the following features:</w:t>
      </w:r>
    </w:p>
    <w:p w14:paraId="42175778" w14:textId="77777777" w:rsidR="00123AC6" w:rsidRPr="00123AC6" w:rsidRDefault="00123AC6" w:rsidP="00867DD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123AC6">
        <w:rPr>
          <w:rFonts w:eastAsia="Times New Roman" w:cs="Helvetica"/>
          <w:szCs w:val="24"/>
        </w:rPr>
        <w:t>Usually measured in terms of shifts or hours</w:t>
      </w:r>
      <w:r w:rsidR="00124BC7">
        <w:rPr>
          <w:rFonts w:eastAsia="Times New Roman" w:cs="Helvetica"/>
          <w:szCs w:val="24"/>
        </w:rPr>
        <w:t>;</w:t>
      </w:r>
    </w:p>
    <w:p w14:paraId="1483808C" w14:textId="77777777" w:rsidR="00123AC6" w:rsidRPr="00123AC6" w:rsidRDefault="00123AC6" w:rsidP="00867DD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123AC6">
        <w:rPr>
          <w:rFonts w:eastAsia="Times New Roman" w:cs="Helvetica"/>
          <w:szCs w:val="24"/>
        </w:rPr>
        <w:t>Clear and immediate access to supervision including the availability of direct (on-site) supervision when necessary</w:t>
      </w:r>
      <w:r w:rsidR="00124BC7">
        <w:rPr>
          <w:rFonts w:eastAsia="Times New Roman" w:cs="Helvetica"/>
          <w:szCs w:val="24"/>
        </w:rPr>
        <w:t>;</w:t>
      </w:r>
    </w:p>
    <w:p w14:paraId="13E72832" w14:textId="77777777" w:rsidR="00124BC7" w:rsidRDefault="00123AC6" w:rsidP="00124BC7">
      <w:pPr>
        <w:numPr>
          <w:ilvl w:val="0"/>
          <w:numId w:val="29"/>
        </w:numPr>
        <w:shd w:val="clear" w:color="auto" w:fill="FFFFFF"/>
        <w:spacing w:after="100" w:afterAutospacing="1" w:line="240" w:lineRule="auto"/>
        <w:jc w:val="both"/>
        <w:rPr>
          <w:rFonts w:eastAsia="Times New Roman" w:cs="Helvetica"/>
          <w:szCs w:val="24"/>
        </w:rPr>
      </w:pPr>
      <w:r w:rsidRPr="00123AC6">
        <w:rPr>
          <w:rFonts w:eastAsia="Times New Roman" w:cs="Helvetica"/>
          <w:szCs w:val="24"/>
        </w:rPr>
        <w:t xml:space="preserve">The </w:t>
      </w:r>
      <w:r w:rsidR="00905EDD">
        <w:rPr>
          <w:rFonts w:eastAsia="Times New Roman" w:cs="Helvetica"/>
          <w:szCs w:val="24"/>
        </w:rPr>
        <w:t>R</w:t>
      </w:r>
      <w:r w:rsidRPr="00123AC6">
        <w:rPr>
          <w:rFonts w:eastAsia="Times New Roman" w:cs="Helvetica"/>
          <w:szCs w:val="24"/>
        </w:rPr>
        <w:t xml:space="preserve">esident functions under the direct supervision of the MRP (most responsible physician) - who retains primary responsibility for the patient. The </w:t>
      </w:r>
      <w:r w:rsidR="00905EDD">
        <w:rPr>
          <w:rFonts w:eastAsia="Times New Roman" w:cs="Helvetica"/>
          <w:szCs w:val="24"/>
        </w:rPr>
        <w:t>R</w:t>
      </w:r>
      <w:r w:rsidRPr="00123AC6">
        <w:rPr>
          <w:rFonts w:eastAsia="Times New Roman" w:cs="Helvetica"/>
          <w:szCs w:val="24"/>
        </w:rPr>
        <w:t>esident is not a replacement or substitute for the MRP</w:t>
      </w:r>
      <w:r w:rsidR="00124BC7">
        <w:rPr>
          <w:rFonts w:eastAsia="Times New Roman" w:cs="Helvetica"/>
          <w:szCs w:val="24"/>
        </w:rPr>
        <w:t xml:space="preserve">; </w:t>
      </w:r>
    </w:p>
    <w:p w14:paraId="25FDB585" w14:textId="77777777" w:rsidR="00F47A54" w:rsidRPr="00124BC7" w:rsidRDefault="00123AC6" w:rsidP="001E0BBC">
      <w:pPr>
        <w:shd w:val="clear" w:color="auto" w:fill="FFFFFF"/>
        <w:spacing w:after="100" w:afterAutospacing="1" w:line="240" w:lineRule="auto"/>
        <w:jc w:val="both"/>
        <w:rPr>
          <w:rFonts w:eastAsia="Times New Roman" w:cs="Helvetica"/>
          <w:szCs w:val="24"/>
        </w:rPr>
      </w:pPr>
      <w:r w:rsidRPr="00124BC7">
        <w:rPr>
          <w:rFonts w:eastAsia="Times New Roman" w:cs="Helvetica"/>
          <w:szCs w:val="24"/>
        </w:rPr>
        <w:t xml:space="preserve">Examples: Critical Care Associate Shifts, House-officer shifts, RPC shifts. </w:t>
      </w:r>
    </w:p>
    <w:p w14:paraId="1129815E" w14:textId="77777777" w:rsidR="00F47A54" w:rsidRDefault="00F47A54" w:rsidP="00F47A54">
      <w:pPr>
        <w:pStyle w:val="ListParagraph"/>
        <w:spacing w:after="0"/>
        <w:ind w:left="0"/>
        <w:rPr>
          <w:b/>
        </w:rPr>
      </w:pPr>
      <w:r w:rsidRPr="00F47A54">
        <w:rPr>
          <w:b/>
        </w:rPr>
        <w:t>5. RESPONSIBILITIES</w:t>
      </w:r>
    </w:p>
    <w:p w14:paraId="0054A2A8" w14:textId="77777777" w:rsidR="00A05718" w:rsidRDefault="00123AC6" w:rsidP="00123AC6">
      <w:pPr>
        <w:spacing w:after="0"/>
        <w:jc w:val="both"/>
      </w:pPr>
      <w:r w:rsidRPr="00123AC6">
        <w:t xml:space="preserve">Residents are responsible for obtaining full </w:t>
      </w:r>
      <w:r w:rsidR="004A1C0F">
        <w:t>set of documents and approvals, within the set deadlines.</w:t>
      </w:r>
    </w:p>
    <w:p w14:paraId="49F0C0A7" w14:textId="77777777" w:rsidR="00905EDD" w:rsidRDefault="00905EDD" w:rsidP="00123AC6">
      <w:pPr>
        <w:spacing w:after="0"/>
        <w:jc w:val="both"/>
      </w:pPr>
    </w:p>
    <w:p w14:paraId="341B944C" w14:textId="77777777" w:rsidR="00123AC6" w:rsidRDefault="00123AC6" w:rsidP="00A05718">
      <w:pPr>
        <w:spacing w:after="0"/>
        <w:rPr>
          <w:b/>
        </w:rPr>
      </w:pPr>
    </w:p>
    <w:p w14:paraId="2114F05E" w14:textId="77777777" w:rsidR="00A05718" w:rsidRDefault="004D2204" w:rsidP="004D2204">
      <w:pPr>
        <w:spacing w:after="0"/>
        <w:rPr>
          <w:b/>
        </w:rPr>
      </w:pPr>
      <w:r>
        <w:rPr>
          <w:b/>
        </w:rPr>
        <w:t xml:space="preserve">6. </w:t>
      </w:r>
      <w:r w:rsidR="00F47A54" w:rsidRPr="004D2204">
        <w:rPr>
          <w:b/>
        </w:rPr>
        <w:t xml:space="preserve">SPECIFIC PROCEDURE </w:t>
      </w:r>
    </w:p>
    <w:p w14:paraId="3B5607F0" w14:textId="77777777" w:rsidR="00497E41" w:rsidRPr="004D2204" w:rsidRDefault="00497E41" w:rsidP="004D2204">
      <w:pPr>
        <w:spacing w:after="0"/>
        <w:rPr>
          <w:b/>
        </w:rPr>
      </w:pPr>
      <w:r>
        <w:rPr>
          <w:b/>
        </w:rPr>
        <w:t xml:space="preserve">1) To get the approval </w:t>
      </w:r>
    </w:p>
    <w:p w14:paraId="6E7B4818" w14:textId="77777777" w:rsidR="004A1C0F" w:rsidRPr="00DF4FEB" w:rsidRDefault="004A1C0F" w:rsidP="00867DD7">
      <w:pPr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 xml:space="preserve">The </w:t>
      </w:r>
      <w:r w:rsidR="00905EDD">
        <w:rPr>
          <w:rFonts w:eastAsia="Times New Roman" w:cs="Helvetica"/>
          <w:szCs w:val="24"/>
        </w:rPr>
        <w:t>R</w:t>
      </w:r>
      <w:r w:rsidRPr="00DF4FEB">
        <w:rPr>
          <w:rFonts w:eastAsia="Times New Roman" w:cs="Helvetica"/>
          <w:szCs w:val="24"/>
        </w:rPr>
        <w:t>esident first discusses a</w:t>
      </w:r>
      <w:r w:rsidR="00124BC7">
        <w:rPr>
          <w:rFonts w:eastAsia="Times New Roman" w:cs="Helvetica"/>
          <w:szCs w:val="24"/>
        </w:rPr>
        <w:t xml:space="preserve">ll </w:t>
      </w:r>
      <w:r w:rsidR="00905EDD">
        <w:rPr>
          <w:rFonts w:eastAsia="Times New Roman" w:cs="Helvetica"/>
          <w:szCs w:val="24"/>
        </w:rPr>
        <w:t>M</w:t>
      </w:r>
      <w:r w:rsidR="00124BC7">
        <w:rPr>
          <w:rFonts w:eastAsia="Times New Roman" w:cs="Helvetica"/>
          <w:szCs w:val="24"/>
        </w:rPr>
        <w:t>oonlighting plans with the Program D</w:t>
      </w:r>
      <w:r w:rsidRPr="00DF4FEB">
        <w:rPr>
          <w:rFonts w:eastAsia="Times New Roman" w:cs="Helvetica"/>
          <w:szCs w:val="24"/>
        </w:rPr>
        <w:t>irector.</w:t>
      </w:r>
    </w:p>
    <w:p w14:paraId="0A89AC9E" w14:textId="77777777" w:rsidR="004A1C0F" w:rsidRPr="00DF4FEB" w:rsidRDefault="00AA73A2" w:rsidP="00DF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 xml:space="preserve">The </w:t>
      </w:r>
      <w:r w:rsidR="00905EDD">
        <w:rPr>
          <w:rFonts w:eastAsia="Times New Roman" w:cs="Helvetica"/>
          <w:szCs w:val="24"/>
        </w:rPr>
        <w:t>R</w:t>
      </w:r>
      <w:r w:rsidRPr="00DF4FEB">
        <w:rPr>
          <w:rFonts w:eastAsia="Times New Roman" w:cs="Helvetica"/>
          <w:szCs w:val="24"/>
        </w:rPr>
        <w:t>esident contacts</w:t>
      </w:r>
      <w:r w:rsidR="004A1C0F" w:rsidRPr="00DF4FEB">
        <w:rPr>
          <w:rFonts w:eastAsia="Times New Roman" w:cs="Helvetica"/>
          <w:szCs w:val="24"/>
        </w:rPr>
        <w:t xml:space="preserve"> CMPA and ensures their type of work code coverage is </w:t>
      </w:r>
      <w:r w:rsidRPr="00DF4FEB">
        <w:rPr>
          <w:rFonts w:eastAsia="Times New Roman" w:cs="Helvetica"/>
          <w:szCs w:val="24"/>
        </w:rPr>
        <w:t>changed from type 12 to type 14, and request</w:t>
      </w:r>
      <w:r w:rsidR="009B7019">
        <w:rPr>
          <w:rFonts w:eastAsia="Times New Roman" w:cs="Helvetica"/>
          <w:szCs w:val="24"/>
        </w:rPr>
        <w:t>s</w:t>
      </w:r>
      <w:r w:rsidRPr="00DF4FEB">
        <w:rPr>
          <w:rFonts w:eastAsia="Times New Roman" w:cs="Helvetica"/>
          <w:szCs w:val="24"/>
        </w:rPr>
        <w:t xml:space="preserve"> the confirmation of the change. </w:t>
      </w:r>
    </w:p>
    <w:p w14:paraId="5EAFF274" w14:textId="77777777" w:rsidR="00AA73A2" w:rsidRPr="00DF4FEB" w:rsidRDefault="00124BC7" w:rsidP="00DF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>
        <w:rPr>
          <w:rFonts w:eastAsia="Times New Roman" w:cs="Helvetica"/>
          <w:szCs w:val="24"/>
        </w:rPr>
        <w:t>The Program D</w:t>
      </w:r>
      <w:r w:rsidR="00086EF2">
        <w:rPr>
          <w:rFonts w:eastAsia="Times New Roman" w:cs="Helvetica"/>
          <w:szCs w:val="24"/>
        </w:rPr>
        <w:t>irector</w:t>
      </w:r>
      <w:r w:rsidR="004A1C0F" w:rsidRPr="00DF4FEB">
        <w:rPr>
          <w:rFonts w:eastAsia="Times New Roman" w:cs="Helvetica"/>
          <w:szCs w:val="24"/>
        </w:rPr>
        <w:t xml:space="preserve"> approve</w:t>
      </w:r>
      <w:r w:rsidR="00086EF2">
        <w:rPr>
          <w:rFonts w:eastAsia="Times New Roman" w:cs="Helvetica"/>
          <w:szCs w:val="24"/>
        </w:rPr>
        <w:t>s</w:t>
      </w:r>
      <w:r w:rsidR="004A1C0F" w:rsidRPr="00DF4FEB">
        <w:rPr>
          <w:rFonts w:eastAsia="Times New Roman" w:cs="Helvetica"/>
          <w:szCs w:val="24"/>
        </w:rPr>
        <w:t xml:space="preserve"> (on the Moonlighting Application Form and the CPSS Endorsement Form) and submit</w:t>
      </w:r>
      <w:r w:rsidR="00086EF2">
        <w:rPr>
          <w:rFonts w:eastAsia="Times New Roman" w:cs="Helvetica"/>
          <w:szCs w:val="24"/>
        </w:rPr>
        <w:t>s</w:t>
      </w:r>
      <w:r w:rsidR="00986CA0">
        <w:rPr>
          <w:rFonts w:eastAsia="Times New Roman" w:cs="Helvetica"/>
          <w:szCs w:val="24"/>
        </w:rPr>
        <w:t xml:space="preserve"> the </w:t>
      </w:r>
      <w:r w:rsidR="00905EDD">
        <w:rPr>
          <w:rFonts w:eastAsia="Times New Roman" w:cs="Helvetica"/>
          <w:szCs w:val="24"/>
        </w:rPr>
        <w:t>R</w:t>
      </w:r>
      <w:r w:rsidR="00986CA0">
        <w:rPr>
          <w:rFonts w:eastAsia="Times New Roman" w:cs="Helvetica"/>
          <w:szCs w:val="24"/>
        </w:rPr>
        <w:t>esident’s Moonlighting Practice P</w:t>
      </w:r>
      <w:r w:rsidR="004A1C0F" w:rsidRPr="00DF4FEB">
        <w:rPr>
          <w:rFonts w:eastAsia="Times New Roman" w:cs="Helvetica"/>
          <w:szCs w:val="24"/>
        </w:rPr>
        <w:t xml:space="preserve">lan to the Postgraduate </w:t>
      </w:r>
      <w:r w:rsidR="00AA73A2" w:rsidRPr="00DF4FEB">
        <w:rPr>
          <w:rFonts w:eastAsia="Times New Roman" w:cs="Helvetica"/>
          <w:szCs w:val="24"/>
        </w:rPr>
        <w:t xml:space="preserve">Medical Education </w:t>
      </w:r>
      <w:r w:rsidR="004A1C0F" w:rsidRPr="00DF4FEB">
        <w:rPr>
          <w:rFonts w:eastAsia="Times New Roman" w:cs="Helvetica"/>
          <w:szCs w:val="24"/>
        </w:rPr>
        <w:t>Office for approval</w:t>
      </w:r>
      <w:r w:rsidR="00AA73A2" w:rsidRPr="00DF4FEB">
        <w:rPr>
          <w:rFonts w:eastAsia="Times New Roman" w:cs="Helvetica"/>
          <w:szCs w:val="24"/>
        </w:rPr>
        <w:t xml:space="preserve">. </w:t>
      </w:r>
    </w:p>
    <w:p w14:paraId="1EF529CE" w14:textId="77777777" w:rsidR="00DF4FEB" w:rsidRPr="00DF4FEB" w:rsidRDefault="00AA73A2" w:rsidP="00DF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>Submissions must be done within the f</w:t>
      </w:r>
      <w:r w:rsidR="004A1C0F" w:rsidRPr="00DF4FEB">
        <w:rPr>
          <w:rFonts w:eastAsia="Times New Roman" w:cs="Helvetica"/>
          <w:szCs w:val="24"/>
        </w:rPr>
        <w:t>ollowing timelines:</w:t>
      </w:r>
    </w:p>
    <w:p w14:paraId="3E517943" w14:textId="77777777" w:rsidR="00DF4FEB" w:rsidRPr="00DF4FEB" w:rsidRDefault="004A1C0F" w:rsidP="00DF4FEB">
      <w:pPr>
        <w:numPr>
          <w:ilvl w:val="1"/>
          <w:numId w:val="15"/>
        </w:numPr>
        <w:shd w:val="clear" w:color="auto" w:fill="FFFFFF"/>
        <w:spacing w:before="100" w:beforeAutospacing="1" w:after="0" w:line="240" w:lineRule="auto"/>
        <w:ind w:left="1276" w:hanging="283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>New Application:</w:t>
      </w:r>
    </w:p>
    <w:p w14:paraId="56A5C65F" w14:textId="77777777" w:rsidR="00DF4FEB" w:rsidRPr="00867DD7" w:rsidRDefault="004A1C0F" w:rsidP="00DF4FEB">
      <w:pPr>
        <w:shd w:val="clear" w:color="auto" w:fill="FFFFFF"/>
        <w:spacing w:after="0" w:line="240" w:lineRule="auto"/>
        <w:ind w:left="1276"/>
        <w:jc w:val="both"/>
        <w:rPr>
          <w:rFonts w:eastAsia="Times New Roman" w:cs="Helvetica"/>
          <w:szCs w:val="24"/>
        </w:rPr>
      </w:pPr>
      <w:r w:rsidRPr="00DF4FEB">
        <w:rPr>
          <w:rFonts w:eastAsia="Times New Roman" w:cs="Helvetica"/>
          <w:szCs w:val="24"/>
        </w:rPr>
        <w:t xml:space="preserve">Must be received </w:t>
      </w:r>
      <w:r w:rsidRPr="00867DD7">
        <w:rPr>
          <w:rFonts w:eastAsia="Times New Roman" w:cs="Helvetica"/>
          <w:szCs w:val="24"/>
        </w:rPr>
        <w:t>a minimum of 2 weeks prior to requested star</w:t>
      </w:r>
      <w:r w:rsidR="00986CA0" w:rsidRPr="00867DD7">
        <w:rPr>
          <w:rFonts w:eastAsia="Times New Roman" w:cs="Helvetica"/>
          <w:szCs w:val="24"/>
        </w:rPr>
        <w:t>t date (</w:t>
      </w:r>
      <w:r w:rsidR="00124BC7">
        <w:rPr>
          <w:rFonts w:eastAsia="Times New Roman" w:cs="Helvetica"/>
          <w:szCs w:val="24"/>
        </w:rPr>
        <w:t>c</w:t>
      </w:r>
      <w:r w:rsidRPr="00867DD7">
        <w:rPr>
          <w:rFonts w:eastAsia="Times New Roman" w:cs="Helvetica"/>
          <w:szCs w:val="24"/>
        </w:rPr>
        <w:t>an only be approved to the closest expiry date – April 30 or October 31</w:t>
      </w:r>
      <w:r w:rsidR="00986CA0" w:rsidRPr="00867DD7">
        <w:rPr>
          <w:rFonts w:eastAsia="Times New Roman" w:cs="Helvetica"/>
          <w:szCs w:val="24"/>
        </w:rPr>
        <w:t>)</w:t>
      </w:r>
      <w:r w:rsidRPr="00867DD7">
        <w:rPr>
          <w:rFonts w:eastAsia="Times New Roman" w:cs="Helvetica"/>
          <w:szCs w:val="24"/>
        </w:rPr>
        <w:t>.</w:t>
      </w:r>
    </w:p>
    <w:p w14:paraId="30B80BD8" w14:textId="77777777" w:rsidR="00DF4FEB" w:rsidRPr="00867DD7" w:rsidRDefault="004A1C0F" w:rsidP="00DF4FEB">
      <w:pPr>
        <w:numPr>
          <w:ilvl w:val="1"/>
          <w:numId w:val="15"/>
        </w:numPr>
        <w:shd w:val="clear" w:color="auto" w:fill="FFFFFF"/>
        <w:spacing w:after="0" w:line="240" w:lineRule="auto"/>
        <w:ind w:left="1276" w:hanging="283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szCs w:val="24"/>
        </w:rPr>
        <w:t>Renewal Application:</w:t>
      </w:r>
      <w:r w:rsidR="00DF4FEB" w:rsidRPr="00867DD7">
        <w:rPr>
          <w:rFonts w:eastAsia="Times New Roman" w:cs="Helvetica"/>
          <w:szCs w:val="24"/>
        </w:rPr>
        <w:t xml:space="preserve"> </w:t>
      </w:r>
    </w:p>
    <w:p w14:paraId="1FAB3570" w14:textId="77777777" w:rsidR="00DF4FEB" w:rsidRPr="00867DD7" w:rsidRDefault="004A1C0F" w:rsidP="00DF4FEB">
      <w:pPr>
        <w:shd w:val="clear" w:color="auto" w:fill="FFFFFF"/>
        <w:spacing w:after="0" w:line="240" w:lineRule="auto"/>
        <w:ind w:left="1276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szCs w:val="24"/>
        </w:rPr>
        <w:t>May 1 to October 31 (submission deadline for this renewal term is </w:t>
      </w:r>
      <w:r w:rsidRPr="00867DD7">
        <w:rPr>
          <w:rFonts w:eastAsia="Times New Roman" w:cs="Helvetica"/>
          <w:bCs/>
          <w:szCs w:val="24"/>
        </w:rPr>
        <w:t>no later than March 15</w:t>
      </w:r>
      <w:r w:rsidRPr="00867DD7">
        <w:rPr>
          <w:rFonts w:eastAsia="Times New Roman" w:cs="Helvetica"/>
          <w:szCs w:val="24"/>
        </w:rPr>
        <w:t>)</w:t>
      </w:r>
    </w:p>
    <w:p w14:paraId="062DC69C" w14:textId="77777777" w:rsidR="00AA73A2" w:rsidRPr="00867DD7" w:rsidRDefault="004A1C0F" w:rsidP="00DF4FEB">
      <w:pPr>
        <w:shd w:val="clear" w:color="auto" w:fill="FFFFFF"/>
        <w:spacing w:after="0" w:line="240" w:lineRule="auto"/>
        <w:ind w:left="1276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szCs w:val="24"/>
        </w:rPr>
        <w:t>November 1 to April 30 (submission deadline for this renewal term is </w:t>
      </w:r>
      <w:r w:rsidRPr="00867DD7">
        <w:rPr>
          <w:rFonts w:eastAsia="Times New Roman" w:cs="Helvetica"/>
          <w:bCs/>
          <w:szCs w:val="24"/>
        </w:rPr>
        <w:t>no later than September 15</w:t>
      </w:r>
      <w:r w:rsidRPr="00867DD7">
        <w:rPr>
          <w:rFonts w:eastAsia="Times New Roman" w:cs="Helvetica"/>
          <w:szCs w:val="24"/>
        </w:rPr>
        <w:t>)</w:t>
      </w:r>
    </w:p>
    <w:p w14:paraId="2528F5A3" w14:textId="77777777" w:rsidR="00AA73A2" w:rsidRPr="00867DD7" w:rsidRDefault="004A1C0F" w:rsidP="00DF4FEB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szCs w:val="24"/>
        </w:rPr>
        <w:t>The submission should include the following:</w:t>
      </w:r>
    </w:p>
    <w:p w14:paraId="2F643313" w14:textId="77777777" w:rsidR="00AA73A2" w:rsidRPr="00867DD7" w:rsidRDefault="007E1EDB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szCs w:val="24"/>
        </w:rPr>
        <w:t>Signed Moonlighting Application F</w:t>
      </w:r>
      <w:r w:rsidR="004A1C0F" w:rsidRPr="00867DD7">
        <w:rPr>
          <w:rFonts w:eastAsia="Times New Roman" w:cs="Helvetica"/>
          <w:szCs w:val="24"/>
        </w:rPr>
        <w:t>orm</w:t>
      </w:r>
      <w:r w:rsidR="00124BC7">
        <w:rPr>
          <w:rFonts w:eastAsia="Times New Roman" w:cs="Helvetica"/>
          <w:szCs w:val="24"/>
        </w:rPr>
        <w:t>;</w:t>
      </w:r>
    </w:p>
    <w:p w14:paraId="320836F8" w14:textId="77777777" w:rsidR="00AA73A2" w:rsidRPr="00867DD7" w:rsidRDefault="007E1EDB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szCs w:val="24"/>
        </w:rPr>
        <w:t>Resident’s Moonlighting Practice P</w:t>
      </w:r>
      <w:r w:rsidR="004A1C0F" w:rsidRPr="00867DD7">
        <w:rPr>
          <w:rFonts w:eastAsia="Times New Roman" w:cs="Helvetica"/>
          <w:szCs w:val="24"/>
        </w:rPr>
        <w:t>lan</w:t>
      </w:r>
      <w:r w:rsidR="00124BC7">
        <w:rPr>
          <w:rFonts w:eastAsia="Times New Roman" w:cs="Helvetica"/>
          <w:szCs w:val="24"/>
        </w:rPr>
        <w:t>;</w:t>
      </w:r>
    </w:p>
    <w:p w14:paraId="0031A47C" w14:textId="77777777" w:rsidR="00AA73A2" w:rsidRPr="00867DD7" w:rsidRDefault="004A1C0F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szCs w:val="24"/>
        </w:rPr>
        <w:t>Completed and signed CPSS Moonlighting Endorsement Form</w:t>
      </w:r>
      <w:r w:rsidR="00124BC7">
        <w:rPr>
          <w:rFonts w:eastAsia="Times New Roman" w:cs="Helvetica"/>
          <w:szCs w:val="24"/>
        </w:rPr>
        <w:t>;</w:t>
      </w:r>
    </w:p>
    <w:p w14:paraId="0B7FDB1A" w14:textId="77777777" w:rsidR="00AA73A2" w:rsidRPr="00867DD7" w:rsidRDefault="00AA73A2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szCs w:val="24"/>
        </w:rPr>
        <w:t>J</w:t>
      </w:r>
      <w:r w:rsidR="004A1C0F" w:rsidRPr="00867DD7">
        <w:rPr>
          <w:rFonts w:eastAsia="Times New Roman" w:cs="Helvetica"/>
          <w:szCs w:val="24"/>
        </w:rPr>
        <w:t>ob description and list of competencies</w:t>
      </w:r>
      <w:r w:rsidR="00124BC7">
        <w:rPr>
          <w:rFonts w:eastAsia="Times New Roman" w:cs="Helvetica"/>
          <w:szCs w:val="24"/>
        </w:rPr>
        <w:t xml:space="preserve"> (if not included in the application form);</w:t>
      </w:r>
    </w:p>
    <w:p w14:paraId="430534CF" w14:textId="77777777" w:rsidR="00AA73A2" w:rsidRPr="00867DD7" w:rsidRDefault="004A1C0F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szCs w:val="24"/>
        </w:rPr>
        <w:t>Proof of LMCC</w:t>
      </w:r>
      <w:r w:rsidR="00124BC7">
        <w:rPr>
          <w:rFonts w:eastAsia="Times New Roman" w:cs="Helvetica"/>
          <w:szCs w:val="24"/>
        </w:rPr>
        <w:t>;</w:t>
      </w:r>
      <w:r w:rsidR="00F77448" w:rsidRPr="00867DD7">
        <w:rPr>
          <w:rFonts w:eastAsia="Times New Roman" w:cs="Helvetica"/>
          <w:szCs w:val="24"/>
        </w:rPr>
        <w:t xml:space="preserve"> </w:t>
      </w:r>
    </w:p>
    <w:p w14:paraId="39C7D28A" w14:textId="77777777" w:rsidR="004A1C0F" w:rsidRPr="00867DD7" w:rsidRDefault="004A1C0F" w:rsidP="00DF4FEB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szCs w:val="24"/>
        </w:rPr>
        <w:t>Proof of CMPA</w:t>
      </w:r>
      <w:r w:rsidR="00867DD7">
        <w:rPr>
          <w:rFonts w:eastAsia="Times New Roman" w:cs="Helvetica"/>
          <w:szCs w:val="24"/>
        </w:rPr>
        <w:t xml:space="preserve"> coverage</w:t>
      </w:r>
      <w:r w:rsidR="00DF4FEB" w:rsidRPr="00867DD7">
        <w:rPr>
          <w:rFonts w:eastAsia="Times New Roman" w:cs="Helvetica"/>
          <w:szCs w:val="24"/>
        </w:rPr>
        <w:t>.</w:t>
      </w:r>
    </w:p>
    <w:p w14:paraId="41E4D186" w14:textId="77777777" w:rsidR="00DF4FEB" w:rsidRPr="00EF234A" w:rsidRDefault="00DF4FEB" w:rsidP="00EF234A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eastAsia="Times New Roman" w:cs="Helvetica"/>
          <w:sz w:val="20"/>
          <w:szCs w:val="24"/>
        </w:rPr>
      </w:pPr>
    </w:p>
    <w:p w14:paraId="0246CFE9" w14:textId="77777777" w:rsidR="00497E41" w:rsidRPr="00F011A0" w:rsidRDefault="00497E41" w:rsidP="00EF234A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Helvetica"/>
          <w:b/>
          <w:szCs w:val="24"/>
        </w:rPr>
      </w:pPr>
      <w:r w:rsidRPr="00F011A0">
        <w:rPr>
          <w:rFonts w:eastAsia="Times New Roman" w:cs="Helvetica"/>
          <w:b/>
          <w:szCs w:val="24"/>
        </w:rPr>
        <w:t xml:space="preserve">After the approval </w:t>
      </w:r>
    </w:p>
    <w:p w14:paraId="71A2C308" w14:textId="77777777" w:rsidR="004A1C0F" w:rsidRPr="00EF234A" w:rsidRDefault="004A1C0F" w:rsidP="00EF234A">
      <w:pPr>
        <w:pStyle w:val="ListParagraph"/>
        <w:numPr>
          <w:ilvl w:val="1"/>
          <w:numId w:val="24"/>
        </w:numPr>
        <w:shd w:val="clear" w:color="auto" w:fill="FFFFFF"/>
        <w:spacing w:after="360" w:line="240" w:lineRule="auto"/>
        <w:jc w:val="both"/>
        <w:rPr>
          <w:rFonts w:eastAsia="Times New Roman" w:cs="Helvetica"/>
          <w:szCs w:val="24"/>
        </w:rPr>
      </w:pPr>
      <w:r w:rsidRPr="00EF234A">
        <w:rPr>
          <w:rFonts w:eastAsia="Times New Roman" w:cs="Helvetica"/>
          <w:szCs w:val="24"/>
        </w:rPr>
        <w:t>Once Postgraduate</w:t>
      </w:r>
      <w:r w:rsidR="00DF4FEB" w:rsidRPr="00EF234A">
        <w:rPr>
          <w:rFonts w:eastAsia="Times New Roman" w:cs="Helvetica"/>
          <w:szCs w:val="24"/>
        </w:rPr>
        <w:t xml:space="preserve"> Medical</w:t>
      </w:r>
      <w:r w:rsidRPr="00EF234A">
        <w:rPr>
          <w:rFonts w:eastAsia="Times New Roman" w:cs="Helvetica"/>
          <w:szCs w:val="24"/>
        </w:rPr>
        <w:t xml:space="preserve"> Education </w:t>
      </w:r>
      <w:r w:rsidR="00DF4FEB" w:rsidRPr="00EF234A">
        <w:rPr>
          <w:rFonts w:eastAsia="Times New Roman" w:cs="Helvetica"/>
          <w:szCs w:val="24"/>
        </w:rPr>
        <w:t xml:space="preserve">Office </w:t>
      </w:r>
      <w:r w:rsidRPr="00EF234A">
        <w:rPr>
          <w:rFonts w:eastAsia="Times New Roman" w:cs="Helvetica"/>
          <w:szCs w:val="24"/>
        </w:rPr>
        <w:t xml:space="preserve">approval is granted, the </w:t>
      </w:r>
      <w:r w:rsidR="00905EDD">
        <w:rPr>
          <w:rFonts w:eastAsia="Times New Roman" w:cs="Helvetica"/>
          <w:szCs w:val="24"/>
        </w:rPr>
        <w:t>R</w:t>
      </w:r>
      <w:r w:rsidRPr="00EF234A">
        <w:rPr>
          <w:rFonts w:eastAsia="Times New Roman" w:cs="Helvetica"/>
          <w:szCs w:val="24"/>
        </w:rPr>
        <w:t>esident is responsible for contacting the following agencies:</w:t>
      </w:r>
    </w:p>
    <w:p w14:paraId="0C20FC41" w14:textId="77777777" w:rsidR="004A1C0F" w:rsidRPr="00867DD7" w:rsidRDefault="004A1C0F" w:rsidP="00EF234A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EF234A">
        <w:rPr>
          <w:rFonts w:eastAsia="Times New Roman" w:cs="Helvetica"/>
          <w:bCs/>
          <w:szCs w:val="24"/>
        </w:rPr>
        <w:t>The College of Physicians and Su</w:t>
      </w:r>
      <w:r w:rsidRPr="00867DD7">
        <w:rPr>
          <w:rFonts w:eastAsia="Times New Roman" w:cs="Helvetica"/>
          <w:bCs/>
          <w:szCs w:val="24"/>
        </w:rPr>
        <w:t>rgeons of Saskatchewan </w:t>
      </w:r>
      <w:r w:rsidRPr="00867DD7">
        <w:rPr>
          <w:rFonts w:eastAsia="Times New Roman" w:cs="Helvetica"/>
          <w:szCs w:val="24"/>
        </w:rPr>
        <w:t xml:space="preserve">(CPSS) to obtain the appropriate license. The </w:t>
      </w:r>
      <w:r w:rsidR="00905EDD">
        <w:rPr>
          <w:rFonts w:eastAsia="Times New Roman" w:cs="Helvetica"/>
          <w:szCs w:val="24"/>
        </w:rPr>
        <w:t>R</w:t>
      </w:r>
      <w:r w:rsidRPr="00867DD7">
        <w:rPr>
          <w:rFonts w:eastAsia="Times New Roman" w:cs="Helvetica"/>
          <w:szCs w:val="24"/>
        </w:rPr>
        <w:t>esident is responsible for paying the applicable fees. </w:t>
      </w:r>
      <w:r w:rsidRPr="00867DD7">
        <w:rPr>
          <w:rFonts w:eastAsia="Times New Roman" w:cs="Helvetica"/>
          <w:bCs/>
          <w:szCs w:val="24"/>
        </w:rPr>
        <w:t xml:space="preserve">The CPSS requirements for approval of </w:t>
      </w:r>
      <w:r w:rsidR="00905EDD">
        <w:rPr>
          <w:rFonts w:eastAsia="Times New Roman" w:cs="Helvetica"/>
          <w:bCs/>
          <w:szCs w:val="24"/>
        </w:rPr>
        <w:t>M</w:t>
      </w:r>
      <w:r w:rsidRPr="00867DD7">
        <w:rPr>
          <w:rFonts w:eastAsia="Times New Roman" w:cs="Helvetica"/>
          <w:bCs/>
          <w:szCs w:val="24"/>
        </w:rPr>
        <w:t>oonlighting license are to be followed, which includ</w:t>
      </w:r>
      <w:r w:rsidR="00EF234A" w:rsidRPr="00867DD7">
        <w:rPr>
          <w:rFonts w:eastAsia="Times New Roman" w:cs="Helvetica"/>
          <w:bCs/>
          <w:szCs w:val="24"/>
        </w:rPr>
        <w:t>e submission of three documents:</w:t>
      </w:r>
      <w:r w:rsidRPr="00867DD7">
        <w:rPr>
          <w:rFonts w:eastAsia="Times New Roman" w:cs="Helvetica"/>
          <w:bCs/>
          <w:szCs w:val="24"/>
        </w:rPr>
        <w:t xml:space="preserve"> completed </w:t>
      </w:r>
      <w:r w:rsidR="00905EDD">
        <w:rPr>
          <w:rFonts w:eastAsia="Times New Roman" w:cs="Helvetica"/>
          <w:bCs/>
          <w:szCs w:val="24"/>
        </w:rPr>
        <w:t>M</w:t>
      </w:r>
      <w:r w:rsidRPr="00867DD7">
        <w:rPr>
          <w:rFonts w:eastAsia="Times New Roman" w:cs="Helvetica"/>
          <w:bCs/>
          <w:szCs w:val="24"/>
        </w:rPr>
        <w:t>oonlighting application, practice</w:t>
      </w:r>
      <w:r w:rsidR="00124BC7">
        <w:rPr>
          <w:rFonts w:eastAsia="Times New Roman" w:cs="Helvetica"/>
          <w:bCs/>
          <w:szCs w:val="24"/>
        </w:rPr>
        <w:t xml:space="preserve"> plan and endorsement from the Program D</w:t>
      </w:r>
      <w:r w:rsidRPr="00867DD7">
        <w:rPr>
          <w:rFonts w:eastAsia="Times New Roman" w:cs="Helvetica"/>
          <w:bCs/>
          <w:szCs w:val="24"/>
        </w:rPr>
        <w:t>irector</w:t>
      </w:r>
      <w:r w:rsidR="00EF234A" w:rsidRPr="00867DD7">
        <w:rPr>
          <w:rFonts w:eastAsia="Times New Roman" w:cs="Helvetica"/>
          <w:bCs/>
          <w:szCs w:val="24"/>
        </w:rPr>
        <w:t>,</w:t>
      </w:r>
      <w:r w:rsidRPr="00867DD7">
        <w:rPr>
          <w:rFonts w:eastAsia="Times New Roman" w:cs="Helvetica"/>
          <w:bCs/>
          <w:szCs w:val="24"/>
        </w:rPr>
        <w:t xml:space="preserve"> every time </w:t>
      </w:r>
      <w:r w:rsidR="00905EDD">
        <w:rPr>
          <w:rFonts w:eastAsia="Times New Roman" w:cs="Helvetica"/>
          <w:bCs/>
          <w:szCs w:val="24"/>
        </w:rPr>
        <w:t>M</w:t>
      </w:r>
      <w:r w:rsidRPr="00867DD7">
        <w:rPr>
          <w:rFonts w:eastAsia="Times New Roman" w:cs="Helvetica"/>
          <w:bCs/>
          <w:szCs w:val="24"/>
        </w:rPr>
        <w:t>oonlighting is requested.</w:t>
      </w:r>
    </w:p>
    <w:p w14:paraId="6879F4D8" w14:textId="77777777" w:rsidR="004A1C0F" w:rsidRPr="00867DD7" w:rsidRDefault="004A1C0F" w:rsidP="00EF234A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bCs/>
          <w:szCs w:val="24"/>
        </w:rPr>
        <w:t>CMPA </w:t>
      </w:r>
      <w:r w:rsidRPr="00867DD7">
        <w:rPr>
          <w:rFonts w:eastAsia="Times New Roman" w:cs="Helvetica"/>
          <w:szCs w:val="24"/>
        </w:rPr>
        <w:t>to report the CPSS license number assi</w:t>
      </w:r>
      <w:r w:rsidR="00EF234A" w:rsidRPr="00867DD7">
        <w:rPr>
          <w:rFonts w:eastAsia="Times New Roman" w:cs="Helvetica"/>
          <w:szCs w:val="24"/>
        </w:rPr>
        <w:t xml:space="preserve">gned for </w:t>
      </w:r>
      <w:r w:rsidR="00905EDD">
        <w:rPr>
          <w:rFonts w:eastAsia="Times New Roman" w:cs="Helvetica"/>
          <w:szCs w:val="24"/>
        </w:rPr>
        <w:t>M</w:t>
      </w:r>
      <w:r w:rsidR="00EF234A" w:rsidRPr="00867DD7">
        <w:rPr>
          <w:rFonts w:eastAsia="Times New Roman" w:cs="Helvetica"/>
          <w:szCs w:val="24"/>
        </w:rPr>
        <w:t xml:space="preserve">oonlighting purposes. </w:t>
      </w:r>
      <w:r w:rsidRPr="00867DD7">
        <w:rPr>
          <w:rFonts w:eastAsia="Times New Roman" w:cs="Helvetica"/>
          <w:szCs w:val="24"/>
        </w:rPr>
        <w:t xml:space="preserve">Failure to report the CPSS license number to CMPA may result in the loss of appropriate protection or legal counsel by CMPA. The </w:t>
      </w:r>
      <w:r w:rsidR="00905EDD">
        <w:rPr>
          <w:rFonts w:eastAsia="Times New Roman" w:cs="Helvetica"/>
          <w:szCs w:val="24"/>
        </w:rPr>
        <w:t>M</w:t>
      </w:r>
      <w:r w:rsidRPr="00867DD7">
        <w:rPr>
          <w:rFonts w:eastAsia="Times New Roman" w:cs="Helvetica"/>
          <w:szCs w:val="24"/>
        </w:rPr>
        <w:t>oonlighting license number and type of work code</w:t>
      </w:r>
      <w:r w:rsidR="00EF234A" w:rsidRPr="00867DD7">
        <w:rPr>
          <w:rFonts w:eastAsia="Times New Roman" w:cs="Helvetica"/>
          <w:szCs w:val="24"/>
        </w:rPr>
        <w:t xml:space="preserve"> 14 go hand in hand.</w:t>
      </w:r>
    </w:p>
    <w:p w14:paraId="29B2FB41" w14:textId="77777777" w:rsidR="00DF4FEB" w:rsidRPr="00867DD7" w:rsidRDefault="00EF234A" w:rsidP="00EF234A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bCs/>
          <w:szCs w:val="24"/>
        </w:rPr>
        <w:t>Appropriate</w:t>
      </w:r>
      <w:r w:rsidR="004A1C0F" w:rsidRPr="00867DD7">
        <w:rPr>
          <w:rFonts w:eastAsia="Times New Roman" w:cs="Helvetica"/>
          <w:bCs/>
          <w:szCs w:val="24"/>
        </w:rPr>
        <w:t xml:space="preserve"> </w:t>
      </w:r>
      <w:r w:rsidR="00905EDD">
        <w:rPr>
          <w:rFonts w:eastAsia="Times New Roman" w:cs="Helvetica"/>
          <w:bCs/>
          <w:szCs w:val="24"/>
        </w:rPr>
        <w:t>H</w:t>
      </w:r>
      <w:r w:rsidR="004A1C0F" w:rsidRPr="00867DD7">
        <w:rPr>
          <w:rFonts w:eastAsia="Times New Roman" w:cs="Helvetica"/>
          <w:bCs/>
          <w:szCs w:val="24"/>
        </w:rPr>
        <w:t xml:space="preserve">ealth </w:t>
      </w:r>
      <w:r w:rsidR="00905EDD">
        <w:rPr>
          <w:rFonts w:eastAsia="Times New Roman" w:cs="Helvetica"/>
          <w:bCs/>
          <w:szCs w:val="24"/>
        </w:rPr>
        <w:t>A</w:t>
      </w:r>
      <w:r w:rsidR="00905EDD" w:rsidRPr="00867DD7">
        <w:rPr>
          <w:rFonts w:eastAsia="Times New Roman" w:cs="Helvetica"/>
          <w:bCs/>
          <w:szCs w:val="24"/>
        </w:rPr>
        <w:t>uthority </w:t>
      </w:r>
      <w:r w:rsidR="004A1C0F" w:rsidRPr="00867DD7">
        <w:rPr>
          <w:rFonts w:eastAsia="Times New Roman" w:cs="Helvetica"/>
          <w:szCs w:val="24"/>
        </w:rPr>
        <w:t>to apply for privileges, if required</w:t>
      </w:r>
      <w:r w:rsidRPr="00867DD7">
        <w:rPr>
          <w:rFonts w:eastAsia="Times New Roman" w:cs="Helvetica"/>
          <w:szCs w:val="24"/>
        </w:rPr>
        <w:t xml:space="preserve">. </w:t>
      </w:r>
    </w:p>
    <w:p w14:paraId="525DBEF5" w14:textId="77777777" w:rsidR="00F011A0" w:rsidRPr="00F011A0" w:rsidRDefault="004A1C0F" w:rsidP="00F011A0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eastAsia="Times New Roman" w:cs="Helvetica"/>
          <w:szCs w:val="24"/>
        </w:rPr>
      </w:pPr>
      <w:r w:rsidRPr="00867DD7">
        <w:rPr>
          <w:rFonts w:eastAsia="Times New Roman" w:cs="Helvetica"/>
          <w:szCs w:val="24"/>
        </w:rPr>
        <w:t xml:space="preserve">The </w:t>
      </w:r>
      <w:r w:rsidR="00905EDD">
        <w:rPr>
          <w:rFonts w:eastAsia="Times New Roman" w:cs="Helvetica"/>
          <w:szCs w:val="24"/>
        </w:rPr>
        <w:t>R</w:t>
      </w:r>
      <w:r w:rsidR="00905EDD" w:rsidRPr="00867DD7">
        <w:rPr>
          <w:rFonts w:eastAsia="Times New Roman" w:cs="Helvetica"/>
          <w:szCs w:val="24"/>
        </w:rPr>
        <w:t xml:space="preserve">esident </w:t>
      </w:r>
      <w:r w:rsidRPr="00867DD7">
        <w:rPr>
          <w:rFonts w:eastAsia="Times New Roman" w:cs="Helvetica"/>
          <w:szCs w:val="24"/>
        </w:rPr>
        <w:t xml:space="preserve">is responsible for ensuring that the </w:t>
      </w:r>
      <w:r w:rsidRPr="00EF234A">
        <w:rPr>
          <w:rFonts w:eastAsia="Times New Roman" w:cs="Helvetica"/>
          <w:szCs w:val="24"/>
        </w:rPr>
        <w:t xml:space="preserve">Postgraduate Medical Education Office receives reports of </w:t>
      </w:r>
      <w:r w:rsidR="00905EDD">
        <w:rPr>
          <w:rFonts w:eastAsia="Times New Roman" w:cs="Helvetica"/>
          <w:szCs w:val="24"/>
        </w:rPr>
        <w:t>M</w:t>
      </w:r>
      <w:r w:rsidR="00905EDD" w:rsidRPr="00EF234A">
        <w:rPr>
          <w:rFonts w:eastAsia="Times New Roman" w:cs="Helvetica"/>
          <w:szCs w:val="24"/>
        </w:rPr>
        <w:t xml:space="preserve">oonlighting </w:t>
      </w:r>
      <w:r w:rsidR="00497E41" w:rsidRPr="00EF234A">
        <w:rPr>
          <w:rFonts w:eastAsia="Times New Roman" w:cs="Helvetica"/>
          <w:szCs w:val="24"/>
        </w:rPr>
        <w:t>activities on a monthly basis.</w:t>
      </w:r>
    </w:p>
    <w:p w14:paraId="7173AEBE" w14:textId="77777777" w:rsidR="004D2204" w:rsidRDefault="004D2204" w:rsidP="004D2204">
      <w:pPr>
        <w:pStyle w:val="Heading1"/>
        <w:numPr>
          <w:ilvl w:val="0"/>
          <w:numId w:val="0"/>
        </w:numPr>
      </w:pPr>
      <w:r>
        <w:t xml:space="preserve">7. FORMS AND TEMPLATES </w:t>
      </w:r>
    </w:p>
    <w:p w14:paraId="7E03A4E2" w14:textId="08C0BC1D" w:rsidR="00F47A54" w:rsidRDefault="008F14B9" w:rsidP="00627A0A">
      <w:pPr>
        <w:pStyle w:val="Heading1"/>
        <w:numPr>
          <w:ilvl w:val="0"/>
          <w:numId w:val="0"/>
        </w:numPr>
        <w:spacing w:line="360" w:lineRule="auto"/>
        <w:ind w:left="284"/>
        <w:rPr>
          <w:b w:val="0"/>
        </w:rPr>
      </w:pPr>
      <w:hyperlink r:id="rId8" w:history="1">
        <w:r w:rsidR="004A1C0F" w:rsidRPr="004904E6">
          <w:rPr>
            <w:rStyle w:val="Hyperlink"/>
            <w:b w:val="0"/>
          </w:rPr>
          <w:t>Moonlighting Application Form</w:t>
        </w:r>
      </w:hyperlink>
      <w:r w:rsidR="004A1C0F">
        <w:rPr>
          <w:b w:val="0"/>
        </w:rPr>
        <w:t xml:space="preserve"> </w:t>
      </w:r>
    </w:p>
    <w:p w14:paraId="6CD967A9" w14:textId="3BE9816D" w:rsidR="004A1C0F" w:rsidRDefault="008F14B9" w:rsidP="00627A0A">
      <w:pPr>
        <w:spacing w:after="0" w:line="360" w:lineRule="auto"/>
        <w:ind w:left="284"/>
      </w:pPr>
      <w:hyperlink r:id="rId9" w:history="1">
        <w:r w:rsidR="004A1C0F" w:rsidRPr="004904E6">
          <w:rPr>
            <w:rStyle w:val="Hyperlink"/>
          </w:rPr>
          <w:t>CPSS Moonlighting Endorsement Form</w:t>
        </w:r>
      </w:hyperlink>
      <w:r w:rsidR="004A1C0F">
        <w:t xml:space="preserve"> </w:t>
      </w:r>
    </w:p>
    <w:p w14:paraId="6B6ABE72" w14:textId="7F61C9C2" w:rsidR="004A1C0F" w:rsidRPr="004A1C0F" w:rsidRDefault="008F14B9" w:rsidP="00627A0A">
      <w:pPr>
        <w:spacing w:after="0" w:line="360" w:lineRule="auto"/>
        <w:ind w:left="284"/>
      </w:pPr>
      <w:hyperlink r:id="rId10" w:history="1">
        <w:r w:rsidR="004A1C0F" w:rsidRPr="004904E6">
          <w:rPr>
            <w:rStyle w:val="Hyperlink"/>
          </w:rPr>
          <w:t>Moonlighting Practice Plan</w:t>
        </w:r>
      </w:hyperlink>
      <w:r w:rsidR="004A1C0F">
        <w:t xml:space="preserve"> </w:t>
      </w:r>
    </w:p>
    <w:p w14:paraId="02C4B26D" w14:textId="4EFDAA9B" w:rsidR="00674F2C" w:rsidRDefault="00674F2C" w:rsidP="00F47A54">
      <w:pPr>
        <w:pStyle w:val="ListParagraph"/>
        <w:spacing w:after="0"/>
        <w:rPr>
          <w:i/>
        </w:rPr>
      </w:pPr>
    </w:p>
    <w:p w14:paraId="7486E030" w14:textId="77777777" w:rsidR="00674F2C" w:rsidRPr="008C5A10" w:rsidRDefault="00674F2C" w:rsidP="00F47A54">
      <w:pPr>
        <w:pStyle w:val="ListParagraph"/>
        <w:spacing w:after="0"/>
        <w:rPr>
          <w:i/>
        </w:rPr>
      </w:pPr>
    </w:p>
    <w:p w14:paraId="4FF8342B" w14:textId="77777777" w:rsidR="00F47A54" w:rsidRPr="004D2204" w:rsidRDefault="004D2204" w:rsidP="004D2204">
      <w:pPr>
        <w:spacing w:after="0"/>
        <w:rPr>
          <w:b/>
        </w:rPr>
      </w:pPr>
      <w:r>
        <w:rPr>
          <w:b/>
        </w:rPr>
        <w:t xml:space="preserve">8. REFERENCES </w:t>
      </w:r>
    </w:p>
    <w:p w14:paraId="7FF62604" w14:textId="4CF0FBCF" w:rsidR="00F011A0" w:rsidRDefault="008F14B9" w:rsidP="00627A0A">
      <w:pPr>
        <w:spacing w:after="0" w:line="360" w:lineRule="auto"/>
        <w:ind w:left="284"/>
      </w:pPr>
      <w:hyperlink r:id="rId11" w:history="1">
        <w:r w:rsidR="00F011A0" w:rsidRPr="00674F2C">
          <w:rPr>
            <w:rStyle w:val="Hyperlink"/>
          </w:rPr>
          <w:t>Moonlighting and Independent Clinical Practice Policy</w:t>
        </w:r>
      </w:hyperlink>
      <w:r w:rsidR="00F011A0" w:rsidRPr="00F011A0">
        <w:t xml:space="preserve"> </w:t>
      </w:r>
    </w:p>
    <w:p w14:paraId="7F8BD04C" w14:textId="43908D54" w:rsidR="00F011A0" w:rsidRDefault="008F14B9" w:rsidP="00627A0A">
      <w:pPr>
        <w:pStyle w:val="ListParagraph"/>
        <w:spacing w:after="0" w:line="360" w:lineRule="auto"/>
        <w:ind w:left="284"/>
        <w:jc w:val="both"/>
      </w:pPr>
      <w:hyperlink r:id="rId12" w:history="1">
        <w:r w:rsidR="001E0BBC" w:rsidRPr="00674F2C">
          <w:rPr>
            <w:rStyle w:val="Hyperlink"/>
          </w:rPr>
          <w:t xml:space="preserve">RDoS </w:t>
        </w:r>
        <w:r w:rsidR="00F011A0" w:rsidRPr="00674F2C">
          <w:rPr>
            <w:rStyle w:val="Hyperlink"/>
          </w:rPr>
          <w:t>Collective Agreement</w:t>
        </w:r>
      </w:hyperlink>
    </w:p>
    <w:p w14:paraId="1BFF87B1" w14:textId="3F9AD77C" w:rsidR="00F011A0" w:rsidRPr="00F011A0" w:rsidRDefault="008F14B9" w:rsidP="00627A0A">
      <w:pPr>
        <w:spacing w:after="0" w:line="360" w:lineRule="auto"/>
        <w:ind w:left="284"/>
      </w:pPr>
      <w:hyperlink r:id="rId13" w:history="1">
        <w:r w:rsidR="00F011A0" w:rsidRPr="00674F2C">
          <w:rPr>
            <w:rStyle w:val="Hyperlink"/>
          </w:rPr>
          <w:t>CPSS Regulatory Bylaws</w:t>
        </w:r>
      </w:hyperlink>
      <w:r w:rsidR="00F011A0">
        <w:t xml:space="preserve"> </w:t>
      </w:r>
    </w:p>
    <w:p w14:paraId="35055EC7" w14:textId="77777777" w:rsidR="004D2204" w:rsidRDefault="004D2204" w:rsidP="00627A0A">
      <w:pPr>
        <w:spacing w:after="0" w:line="360" w:lineRule="auto"/>
        <w:rPr>
          <w:i/>
        </w:rPr>
      </w:pPr>
    </w:p>
    <w:sectPr w:rsidR="004D220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09D4" w14:textId="77777777" w:rsidR="005A3752" w:rsidRDefault="005A3752" w:rsidP="00A05718">
      <w:pPr>
        <w:spacing w:after="0" w:line="240" w:lineRule="auto"/>
      </w:pPr>
      <w:r>
        <w:separator/>
      </w:r>
    </w:p>
  </w:endnote>
  <w:endnote w:type="continuationSeparator" w:id="0">
    <w:p w14:paraId="66A39066" w14:textId="77777777" w:rsidR="005A3752" w:rsidRDefault="005A3752" w:rsidP="00A0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7335" w14:textId="77777777" w:rsidR="005A3752" w:rsidRDefault="005A3752" w:rsidP="00A05718">
      <w:pPr>
        <w:spacing w:after="0" w:line="240" w:lineRule="auto"/>
      </w:pPr>
      <w:r>
        <w:separator/>
      </w:r>
    </w:p>
  </w:footnote>
  <w:footnote w:type="continuationSeparator" w:id="0">
    <w:p w14:paraId="45C1A504" w14:textId="77777777" w:rsidR="005A3752" w:rsidRDefault="005A3752" w:rsidP="00A0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9649" w14:textId="3490D405" w:rsidR="005A3752" w:rsidRDefault="005A3752" w:rsidP="00A05718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BC9243E" wp14:editId="554BE1D3">
          <wp:simplePos x="0" y="0"/>
          <wp:positionH relativeFrom="column">
            <wp:posOffset>-859155</wp:posOffset>
          </wp:positionH>
          <wp:positionV relativeFrom="paragraph">
            <wp:posOffset>-381000</wp:posOffset>
          </wp:positionV>
          <wp:extent cx="2562225" cy="609600"/>
          <wp:effectExtent l="0" t="0" r="9525" b="0"/>
          <wp:wrapNone/>
          <wp:docPr id="2" name="Picture 2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8E1"/>
    <w:multiLevelType w:val="hybridMultilevel"/>
    <w:tmpl w:val="B0EE0E94"/>
    <w:lvl w:ilvl="0" w:tplc="C40EE334">
      <w:start w:val="1"/>
      <w:numFmt w:val="decimal"/>
      <w:lvlText w:val="Step 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481E"/>
    <w:multiLevelType w:val="multilevel"/>
    <w:tmpl w:val="321A87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9F826E4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0FC05E0D"/>
    <w:multiLevelType w:val="multilevel"/>
    <w:tmpl w:val="C890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768BB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51F0B4E"/>
    <w:multiLevelType w:val="multilevel"/>
    <w:tmpl w:val="A4C6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36E18"/>
    <w:multiLevelType w:val="hybridMultilevel"/>
    <w:tmpl w:val="B37C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516C"/>
    <w:multiLevelType w:val="multilevel"/>
    <w:tmpl w:val="D52C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E10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5A4DE9"/>
    <w:multiLevelType w:val="hybridMultilevel"/>
    <w:tmpl w:val="D0C2240E"/>
    <w:lvl w:ilvl="0" w:tplc="926CC288">
      <w:start w:val="1"/>
      <w:numFmt w:val="decimal"/>
      <w:lvlText w:val="Step 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0C626E"/>
    <w:multiLevelType w:val="hybridMultilevel"/>
    <w:tmpl w:val="A656A084"/>
    <w:lvl w:ilvl="0" w:tplc="7256C716">
      <w:start w:val="1"/>
      <w:numFmt w:val="decimal"/>
      <w:lvlText w:val="Step 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34145"/>
    <w:multiLevelType w:val="hybridMultilevel"/>
    <w:tmpl w:val="4F40CC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23DD9"/>
    <w:multiLevelType w:val="multilevel"/>
    <w:tmpl w:val="F384B9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603A3"/>
    <w:multiLevelType w:val="multilevel"/>
    <w:tmpl w:val="644C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5D3478"/>
    <w:multiLevelType w:val="hybridMultilevel"/>
    <w:tmpl w:val="36C2FE92"/>
    <w:lvl w:ilvl="0" w:tplc="9E3625B4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1D790B"/>
    <w:multiLevelType w:val="multilevel"/>
    <w:tmpl w:val="C0C834D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EA7BD0"/>
    <w:multiLevelType w:val="multilevel"/>
    <w:tmpl w:val="6FCA0A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CE131D"/>
    <w:multiLevelType w:val="multilevel"/>
    <w:tmpl w:val="F77C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87D34"/>
    <w:multiLevelType w:val="hybridMultilevel"/>
    <w:tmpl w:val="0FD00AC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7967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D43EDF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1" w15:restartNumberingAfterBreak="0">
    <w:nsid w:val="4FF47B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5B834C2"/>
    <w:multiLevelType w:val="multilevel"/>
    <w:tmpl w:val="73AE51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6567BE0"/>
    <w:multiLevelType w:val="multilevel"/>
    <w:tmpl w:val="DFB83B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15307BB"/>
    <w:multiLevelType w:val="hybridMultilevel"/>
    <w:tmpl w:val="D5C44462"/>
    <w:lvl w:ilvl="0" w:tplc="9E3625B4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57765E"/>
    <w:multiLevelType w:val="multilevel"/>
    <w:tmpl w:val="3CBC800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9D7EEC"/>
    <w:multiLevelType w:val="hybridMultilevel"/>
    <w:tmpl w:val="D362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544427"/>
    <w:multiLevelType w:val="multilevel"/>
    <w:tmpl w:val="B878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91B19"/>
    <w:multiLevelType w:val="hybridMultilevel"/>
    <w:tmpl w:val="99221B40"/>
    <w:lvl w:ilvl="0" w:tplc="E976D73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515652106">
    <w:abstractNumId w:val="25"/>
  </w:num>
  <w:num w:numId="2" w16cid:durableId="930704375">
    <w:abstractNumId w:val="22"/>
  </w:num>
  <w:num w:numId="3" w16cid:durableId="1334190045">
    <w:abstractNumId w:val="0"/>
  </w:num>
  <w:num w:numId="4" w16cid:durableId="139346752">
    <w:abstractNumId w:val="9"/>
  </w:num>
  <w:num w:numId="5" w16cid:durableId="1634670964">
    <w:abstractNumId w:val="10"/>
  </w:num>
  <w:num w:numId="6" w16cid:durableId="382411006">
    <w:abstractNumId w:val="6"/>
  </w:num>
  <w:num w:numId="7" w16cid:durableId="444496185">
    <w:abstractNumId w:val="13"/>
  </w:num>
  <w:num w:numId="8" w16cid:durableId="1530993312">
    <w:abstractNumId w:val="5"/>
  </w:num>
  <w:num w:numId="9" w16cid:durableId="926614558">
    <w:abstractNumId w:val="17"/>
  </w:num>
  <w:num w:numId="10" w16cid:durableId="1566263143">
    <w:abstractNumId w:val="7"/>
  </w:num>
  <w:num w:numId="11" w16cid:durableId="78675152">
    <w:abstractNumId w:val="27"/>
  </w:num>
  <w:num w:numId="12" w16cid:durableId="1956015018">
    <w:abstractNumId w:val="12"/>
  </w:num>
  <w:num w:numId="13" w16cid:durableId="474031177">
    <w:abstractNumId w:val="3"/>
  </w:num>
  <w:num w:numId="14" w16cid:durableId="1880388558">
    <w:abstractNumId w:val="4"/>
  </w:num>
  <w:num w:numId="15" w16cid:durableId="1053963737">
    <w:abstractNumId w:val="1"/>
  </w:num>
  <w:num w:numId="16" w16cid:durableId="1752581676">
    <w:abstractNumId w:val="23"/>
  </w:num>
  <w:num w:numId="17" w16cid:durableId="710569655">
    <w:abstractNumId w:val="16"/>
  </w:num>
  <w:num w:numId="18" w16cid:durableId="1777095362">
    <w:abstractNumId w:val="2"/>
  </w:num>
  <w:num w:numId="19" w16cid:durableId="217059040">
    <w:abstractNumId w:val="19"/>
  </w:num>
  <w:num w:numId="20" w16cid:durableId="1887334030">
    <w:abstractNumId w:val="18"/>
  </w:num>
  <w:num w:numId="21" w16cid:durableId="463426388">
    <w:abstractNumId w:val="26"/>
  </w:num>
  <w:num w:numId="22" w16cid:durableId="1103963994">
    <w:abstractNumId w:val="24"/>
  </w:num>
  <w:num w:numId="23" w16cid:durableId="870144998">
    <w:abstractNumId w:val="21"/>
  </w:num>
  <w:num w:numId="24" w16cid:durableId="1815482930">
    <w:abstractNumId w:val="15"/>
  </w:num>
  <w:num w:numId="25" w16cid:durableId="1023635355">
    <w:abstractNumId w:val="20"/>
  </w:num>
  <w:num w:numId="26" w16cid:durableId="1366758190">
    <w:abstractNumId w:val="14"/>
  </w:num>
  <w:num w:numId="27" w16cid:durableId="839546443">
    <w:abstractNumId w:val="11"/>
  </w:num>
  <w:num w:numId="28" w16cid:durableId="1564946142">
    <w:abstractNumId w:val="28"/>
  </w:num>
  <w:num w:numId="29" w16cid:durableId="856501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18"/>
    <w:rsid w:val="00086EF2"/>
    <w:rsid w:val="000A19D3"/>
    <w:rsid w:val="00123AC6"/>
    <w:rsid w:val="00124BC7"/>
    <w:rsid w:val="001D62CE"/>
    <w:rsid w:val="001E0BBC"/>
    <w:rsid w:val="004904E6"/>
    <w:rsid w:val="00497E41"/>
    <w:rsid w:val="004A1C0F"/>
    <w:rsid w:val="004D2204"/>
    <w:rsid w:val="004E3356"/>
    <w:rsid w:val="004F6727"/>
    <w:rsid w:val="005A3752"/>
    <w:rsid w:val="00627A0A"/>
    <w:rsid w:val="00674F2C"/>
    <w:rsid w:val="007842B6"/>
    <w:rsid w:val="00796592"/>
    <w:rsid w:val="007E1EDB"/>
    <w:rsid w:val="008315E0"/>
    <w:rsid w:val="00867DD7"/>
    <w:rsid w:val="00876E75"/>
    <w:rsid w:val="008C5A10"/>
    <w:rsid w:val="008F14B9"/>
    <w:rsid w:val="00905EDD"/>
    <w:rsid w:val="00986CA0"/>
    <w:rsid w:val="009B7019"/>
    <w:rsid w:val="009E686D"/>
    <w:rsid w:val="00A05718"/>
    <w:rsid w:val="00AA73A2"/>
    <w:rsid w:val="00AF6644"/>
    <w:rsid w:val="00B053FF"/>
    <w:rsid w:val="00B13502"/>
    <w:rsid w:val="00C0525A"/>
    <w:rsid w:val="00DF4FEB"/>
    <w:rsid w:val="00E56B77"/>
    <w:rsid w:val="00E66CD5"/>
    <w:rsid w:val="00EF234A"/>
    <w:rsid w:val="00F011A0"/>
    <w:rsid w:val="00F47A54"/>
    <w:rsid w:val="00F77448"/>
    <w:rsid w:val="00F9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A583745"/>
  <w15:chartTrackingRefBased/>
  <w15:docId w15:val="{236E22C2-9F0A-4919-85A6-DA553D01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86D"/>
  </w:style>
  <w:style w:type="paragraph" w:styleId="Heading1">
    <w:name w:val="heading 1"/>
    <w:basedOn w:val="ListParagraph"/>
    <w:next w:val="Normal"/>
    <w:link w:val="Heading1Char"/>
    <w:uiPriority w:val="9"/>
    <w:qFormat/>
    <w:rsid w:val="008C5A10"/>
    <w:pPr>
      <w:numPr>
        <w:numId w:val="1"/>
      </w:numPr>
      <w:spacing w:after="0"/>
      <w:ind w:left="360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C5A10"/>
    <w:pPr>
      <w:numPr>
        <w:ilvl w:val="1"/>
        <w:numId w:val="1"/>
      </w:numPr>
      <w:spacing w:after="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571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538135" w:themeColor="accent6" w:themeShade="BF"/>
      <w:spacing w:val="-10"/>
      <w:kern w:val="28"/>
      <w:sz w:val="48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A05718"/>
    <w:rPr>
      <w:rFonts w:asciiTheme="majorHAnsi" w:eastAsiaTheme="majorEastAsia" w:hAnsiTheme="majorHAnsi" w:cstheme="majorBidi"/>
      <w:color w:val="538135" w:themeColor="accent6" w:themeShade="BF"/>
      <w:spacing w:val="-10"/>
      <w:kern w:val="28"/>
      <w:sz w:val="48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A0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18"/>
  </w:style>
  <w:style w:type="paragraph" w:styleId="Footer">
    <w:name w:val="footer"/>
    <w:basedOn w:val="Normal"/>
    <w:link w:val="FooterChar"/>
    <w:uiPriority w:val="99"/>
    <w:unhideWhenUsed/>
    <w:rsid w:val="00A0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718"/>
  </w:style>
  <w:style w:type="paragraph" w:styleId="ListParagraph">
    <w:name w:val="List Paragraph"/>
    <w:basedOn w:val="Normal"/>
    <w:uiPriority w:val="34"/>
    <w:qFormat/>
    <w:rsid w:val="00A057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5A10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C5A10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5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56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3AC6"/>
    <w:rPr>
      <w:b/>
      <w:bCs/>
    </w:rPr>
  </w:style>
  <w:style w:type="character" w:styleId="Hyperlink">
    <w:name w:val="Hyperlink"/>
    <w:basedOn w:val="DefaultParagraphFont"/>
    <w:uiPriority w:val="99"/>
    <w:unhideWhenUsed/>
    <w:rsid w:val="00674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.usask.ca/documents/pgme/policy/moonlighting-application.pdf" TargetMode="External"/><Relationship Id="rId13" Type="http://schemas.openxmlformats.org/officeDocument/2006/relationships/hyperlink" Target="https://www.cps.sk.ca/iMIS/Documents/Legislation/Legislation/Regulatory%20Bylaw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sidentdoctorssk.ca/contract/current-collective-agreement/articles-14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.usask.ca/policies/moonlighting-and-independent-clinical-practice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.usask.ca/documents/pgme/policy/11.-e-moonlighting-practice-pl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.usask.ca/documents/pgme/policy/11.a-CPSS-Moonlighting-Endorsement-Form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4083C-B73E-4C52-BF42-4B097E87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4211</Characters>
  <Application>Microsoft Office Word</Application>
  <DocSecurity>0</DocSecurity>
  <Lines>105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Strobbe, Kaitlin</dc:creator>
  <cp:keywords/>
  <dc:description/>
  <cp:lastModifiedBy>Mathieu, Reola</cp:lastModifiedBy>
  <cp:revision>2</cp:revision>
  <cp:lastPrinted>2017-08-17T19:01:00Z</cp:lastPrinted>
  <dcterms:created xsi:type="dcterms:W3CDTF">2023-01-06T17:55:00Z</dcterms:created>
  <dcterms:modified xsi:type="dcterms:W3CDTF">2023-01-06T17:55:00Z</dcterms:modified>
</cp:coreProperties>
</file>